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E5602" w14:textId="77777777" w:rsidR="00DE6011" w:rsidRDefault="00DE6011" w:rsidP="00916EB9">
      <w:pPr>
        <w:jc w:val="center"/>
        <w:rPr>
          <w:b/>
          <w:bCs/>
          <w:u w:val="single"/>
        </w:rPr>
      </w:pPr>
      <w:bookmarkStart w:id="0" w:name="_Hlk168028624"/>
    </w:p>
    <w:p w14:paraId="2215EBDE" w14:textId="5C56D9E4" w:rsidR="00DE6011" w:rsidRDefault="00113CD7" w:rsidP="00916EB9">
      <w:pPr>
        <w:jc w:val="center"/>
        <w:rPr>
          <w:b/>
          <w:bCs/>
          <w:u w:val="single"/>
        </w:rPr>
      </w:pPr>
      <w:r w:rsidRPr="09E72744">
        <w:rPr>
          <w:b/>
          <w:bCs/>
          <w:u w:val="single"/>
        </w:rPr>
        <w:t>Background information for CPX</w:t>
      </w:r>
    </w:p>
    <w:p w14:paraId="067E196D" w14:textId="4747ECD3" w:rsidR="00DE6011" w:rsidRPr="00916EB9" w:rsidRDefault="00113CD7" w:rsidP="00A15954">
      <w:pPr>
        <w:jc w:val="center"/>
        <w:rPr>
          <w:b/>
          <w:bCs/>
          <w:u w:val="single"/>
        </w:rPr>
      </w:pPr>
      <w:r>
        <w:rPr>
          <w:b/>
          <w:bCs/>
          <w:u w:val="single"/>
        </w:rPr>
        <w:t>Narrative 1</w:t>
      </w:r>
      <w:r w:rsidR="00A15954">
        <w:rPr>
          <w:b/>
          <w:bCs/>
          <w:u w:val="single"/>
        </w:rPr>
        <w:t xml:space="preserve"> </w:t>
      </w:r>
      <w:r w:rsidR="00A15954" w:rsidRPr="00A15954">
        <w:rPr>
          <w:b/>
          <w:bCs/>
          <w:color w:val="FF0000"/>
          <w:u w:val="single"/>
        </w:rPr>
        <w:t>Instructor Notes</w:t>
      </w:r>
    </w:p>
    <w:p w14:paraId="2EA210E3" w14:textId="77777777" w:rsidR="00DE6011" w:rsidRDefault="00DE6011" w:rsidP="00916EB9"/>
    <w:p w14:paraId="1A6EA757" w14:textId="77777777" w:rsidR="00DE6011" w:rsidRDefault="00113CD7" w:rsidP="00916EB9">
      <w:r>
        <w:rPr>
          <w:noProof/>
        </w:rPr>
        <mc:AlternateContent>
          <mc:Choice Requires="wps">
            <w:drawing>
              <wp:anchor distT="0" distB="0" distL="114300" distR="114300" simplePos="0" relativeHeight="251659264" behindDoc="0" locked="0" layoutInCell="1" allowOverlap="1" wp14:anchorId="2A480920" wp14:editId="2892DFAD">
                <wp:simplePos x="0" y="0"/>
                <wp:positionH relativeFrom="column">
                  <wp:posOffset>55658</wp:posOffset>
                </wp:positionH>
                <wp:positionV relativeFrom="paragraph">
                  <wp:posOffset>88237</wp:posOffset>
                </wp:positionV>
                <wp:extent cx="5868063" cy="0"/>
                <wp:effectExtent l="0" t="0" r="12065" b="12700"/>
                <wp:wrapNone/>
                <wp:docPr id="3" name="Straight Connector 3"/>
                <wp:cNvGraphicFramePr/>
                <a:graphic xmlns:a="http://schemas.openxmlformats.org/drawingml/2006/main">
                  <a:graphicData uri="http://schemas.microsoft.com/office/word/2010/wordprocessingShape">
                    <wps:wsp>
                      <wps:cNvCnPr/>
                      <wps:spPr>
                        <a:xfrm>
                          <a:off x="0" y="0"/>
                          <a:ext cx="586806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14="http://schemas.microsoft.com/office/drawing/2010/main" xmlns:pic="http://schemas.openxmlformats.org/drawingml/2006/picture" xmlns:mv="urn:schemas-microsoft-com:mac:vml" xmlns:mo="http://schemas.microsoft.com/office/mac/office/2008/main" xmlns:lc="http://schemas.openxmlformats.org/drawingml/2006/lockedCanvas" xmlns:dgm="http://schemas.openxmlformats.org/drawingml/2006/diagram" xmlns:c="http://schemas.openxmlformats.org/drawingml/2006/chart" xmlns:a="http://schemas.openxmlformats.org/drawingml/2006/main">
            <w:pict>
              <v:line id="Straight Connector 3" style="position:absolute;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4472c4 [3204]" strokeweight=".5pt" from="4.4pt,6.95pt" to="466.45pt,6.95pt" w14:anchorId="22BFA53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">
                <v:stroke joinstyle="miter"/>
              </v:line>
            </w:pict>
          </mc:Fallback>
        </mc:AlternateContent>
      </w:r>
    </w:p>
    <w:p w14:paraId="2216640A" w14:textId="458B66ED" w:rsidR="00DE6011" w:rsidRPr="00527B43" w:rsidRDefault="00113CD7" w:rsidP="00916EB9">
      <w:pPr>
        <w:rPr>
          <w:b/>
          <w:bCs/>
        </w:rPr>
      </w:pPr>
      <w:r w:rsidRPr="00527B43">
        <w:rPr>
          <w:b/>
          <w:bCs/>
        </w:rPr>
        <w:t>Current</w:t>
      </w:r>
      <w:r>
        <w:rPr>
          <w:b/>
          <w:bCs/>
        </w:rPr>
        <w:t xml:space="preserve"> UNAC</w:t>
      </w:r>
      <w:r w:rsidRPr="00527B43">
        <w:rPr>
          <w:b/>
          <w:bCs/>
        </w:rPr>
        <w:t xml:space="preserve"> </w:t>
      </w:r>
      <w:r>
        <w:rPr>
          <w:b/>
          <w:bCs/>
        </w:rPr>
        <w:t xml:space="preserve">Deployment </w:t>
      </w:r>
      <w:r w:rsidRPr="00527B43">
        <w:rPr>
          <w:b/>
          <w:bCs/>
        </w:rPr>
        <w:t xml:space="preserve">Information </w:t>
      </w:r>
    </w:p>
    <w:p w14:paraId="264FE12A" w14:textId="77777777" w:rsidR="00DE6011" w:rsidRDefault="00DE6011" w:rsidP="00916EB9"/>
    <w:p w14:paraId="3E60921C" w14:textId="0D0533CC" w:rsidR="00DE6011" w:rsidRDefault="00113CD7" w:rsidP="0AE97C33">
      <w:pPr>
        <w:jc w:val="both"/>
        <w:rPr>
          <w:rFonts w:eastAsia="Times New Roman"/>
        </w:rPr>
      </w:pPr>
      <w:r w:rsidRPr="4F13B667">
        <w:rPr>
          <w:rFonts w:eastAsia="Times New Roman"/>
        </w:rPr>
        <w:t xml:space="preserve">The peacekeeping operation has </w:t>
      </w:r>
      <w:r w:rsidR="00397F21" w:rsidRPr="4F13B667">
        <w:rPr>
          <w:rFonts w:eastAsia="Times New Roman"/>
        </w:rPr>
        <w:t xml:space="preserve">currently </w:t>
      </w:r>
      <w:r w:rsidR="00F71633" w:rsidRPr="4F13B667">
        <w:rPr>
          <w:rFonts w:eastAsia="Times New Roman"/>
        </w:rPr>
        <w:t>completed</w:t>
      </w:r>
      <w:r w:rsidRPr="4F13B667">
        <w:rPr>
          <w:rFonts w:eastAsia="Times New Roman"/>
        </w:rPr>
        <w:t xml:space="preserve"> two (2) years as UNAC. The military component ha</w:t>
      </w:r>
      <w:r w:rsidR="008C5F45" w:rsidRPr="4F13B667">
        <w:rPr>
          <w:rFonts w:eastAsia="Times New Roman"/>
        </w:rPr>
        <w:t>s been effective in</w:t>
      </w:r>
      <w:r w:rsidRPr="4F13B667">
        <w:rPr>
          <w:rFonts w:eastAsia="Times New Roman"/>
        </w:rPr>
        <w:t xml:space="preserve"> maintaining stability in </w:t>
      </w:r>
      <w:r w:rsidR="008C5F45" w:rsidRPr="4F13B667">
        <w:rPr>
          <w:rFonts w:eastAsia="Times New Roman"/>
        </w:rPr>
        <w:t xml:space="preserve">the majority </w:t>
      </w:r>
      <w:r w:rsidRPr="4F13B667">
        <w:rPr>
          <w:rFonts w:eastAsia="Times New Roman"/>
        </w:rPr>
        <w:t>of the countries’ regions</w:t>
      </w:r>
      <w:r w:rsidR="008C5F45" w:rsidRPr="4F13B667">
        <w:rPr>
          <w:rFonts w:eastAsia="Times New Roman"/>
        </w:rPr>
        <w:t>.  This has enabled</w:t>
      </w:r>
      <w:r w:rsidRPr="4F13B667">
        <w:rPr>
          <w:rFonts w:eastAsia="Times New Roman"/>
        </w:rPr>
        <w:t xml:space="preserve"> humanitarian agencies to carry out their mandated tasks and to protect the civilian population</w:t>
      </w:r>
      <w:r w:rsidR="00397F21" w:rsidRPr="4F13B667">
        <w:rPr>
          <w:rFonts w:eastAsia="Times New Roman"/>
        </w:rPr>
        <w:t xml:space="preserve">, including those currently in </w:t>
      </w:r>
      <w:r w:rsidRPr="4F13B667">
        <w:rPr>
          <w:rFonts w:eastAsia="Times New Roman"/>
        </w:rPr>
        <w:t xml:space="preserve">Internally Displaced People (IDP) camps. However, the security in LEPPKO Province, in </w:t>
      </w:r>
      <w:proofErr w:type="spellStart"/>
      <w:r w:rsidR="277F986D" w:rsidRPr="4F13B667">
        <w:rPr>
          <w:rFonts w:eastAsia="Times New Roman"/>
        </w:rPr>
        <w:t>Tlic</w:t>
      </w:r>
      <w:r w:rsidRPr="4F13B667">
        <w:rPr>
          <w:rFonts w:eastAsia="Times New Roman"/>
        </w:rPr>
        <w:t>he</w:t>
      </w:r>
      <w:proofErr w:type="spellEnd"/>
      <w:r w:rsidRPr="4F13B667">
        <w:rPr>
          <w:rFonts w:eastAsia="Times New Roman"/>
        </w:rPr>
        <w:t xml:space="preserve"> south of the country, has continued to be a challenge for the mission due to the volume of IDPs, refugees, the historical conflict with RIMOSA (see security overview in CARANA narrative) and the presence of the CISC terrorist group. </w:t>
      </w:r>
    </w:p>
    <w:p w14:paraId="29F1364B" w14:textId="77777777" w:rsidR="00DE6011" w:rsidRDefault="00DE6011" w:rsidP="006B1C27">
      <w:pPr>
        <w:jc w:val="both"/>
        <w:rPr>
          <w:rFonts w:eastAsia="Times New Roman" w:cstheme="minorHAnsi"/>
        </w:rPr>
      </w:pPr>
    </w:p>
    <w:p w14:paraId="50088649" w14:textId="0D940AE5" w:rsidR="00DE6011" w:rsidRDefault="00113CD7" w:rsidP="044F379F">
      <w:pPr>
        <w:jc w:val="both"/>
        <w:rPr>
          <w:rFonts w:eastAsia="Times New Roman"/>
        </w:rPr>
      </w:pPr>
      <w:r w:rsidRPr="044F379F">
        <w:rPr>
          <w:rFonts w:eastAsia="Times New Roman"/>
        </w:rPr>
        <w:t>Like all other multi-dimensional missions, the military component is headed by the Force Commander (FC) appointed by the Secretary General (SG) of the UN. All contingents from different countries are under operational control of the FC</w:t>
      </w:r>
      <w:r w:rsidR="00626082" w:rsidRPr="044F379F">
        <w:rPr>
          <w:rFonts w:eastAsia="Times New Roman"/>
        </w:rPr>
        <w:t>,</w:t>
      </w:r>
      <w:r w:rsidRPr="044F379F">
        <w:rPr>
          <w:rFonts w:eastAsia="Times New Roman"/>
        </w:rPr>
        <w:t xml:space="preserve"> who exercises command through the Sector Commanders (SC) supported by his staff in the Sector Head Quarters (SHQ). The Force HQ is staffed </w:t>
      </w:r>
      <w:r w:rsidR="4DBB777B" w:rsidRPr="044F379F">
        <w:rPr>
          <w:rFonts w:eastAsia="Times New Roman"/>
        </w:rPr>
        <w:t xml:space="preserve">by </w:t>
      </w:r>
      <w:r w:rsidR="005F4053" w:rsidRPr="044F379F">
        <w:rPr>
          <w:rFonts w:eastAsia="Times New Roman"/>
        </w:rPr>
        <w:t>personnel</w:t>
      </w:r>
      <w:r w:rsidR="00F32AA7" w:rsidRPr="044F379F">
        <w:rPr>
          <w:rFonts w:eastAsia="Times New Roman"/>
        </w:rPr>
        <w:t xml:space="preserve"> </w:t>
      </w:r>
      <w:r w:rsidR="005F4053" w:rsidRPr="044F379F">
        <w:rPr>
          <w:rFonts w:eastAsia="Times New Roman"/>
        </w:rPr>
        <w:t xml:space="preserve">working in </w:t>
      </w:r>
      <w:r w:rsidR="1CE09CA7" w:rsidRPr="044F379F">
        <w:rPr>
          <w:rFonts w:eastAsia="Times New Roman"/>
        </w:rPr>
        <w:t xml:space="preserve">the </w:t>
      </w:r>
      <w:r w:rsidRPr="044F379F">
        <w:rPr>
          <w:rFonts w:eastAsia="Times New Roman"/>
        </w:rPr>
        <w:t>U1 to U9</w:t>
      </w:r>
      <w:r w:rsidR="00F32AA7" w:rsidRPr="044F379F">
        <w:rPr>
          <w:rFonts w:eastAsia="Times New Roman"/>
        </w:rPr>
        <w:t xml:space="preserve"> </w:t>
      </w:r>
      <w:r w:rsidR="005F4053" w:rsidRPr="044F379F">
        <w:rPr>
          <w:rFonts w:eastAsia="Times New Roman"/>
        </w:rPr>
        <w:t xml:space="preserve">functions </w:t>
      </w:r>
      <w:r w:rsidR="00D93307" w:rsidRPr="044F379F">
        <w:rPr>
          <w:rFonts w:eastAsia="Times New Roman"/>
        </w:rPr>
        <w:t>working under</w:t>
      </w:r>
      <w:r w:rsidR="00F32AA7" w:rsidRPr="044F379F">
        <w:rPr>
          <w:rFonts w:eastAsia="Times New Roman"/>
        </w:rPr>
        <w:t xml:space="preserve"> the Chief of Staff (COS)</w:t>
      </w:r>
      <w:r w:rsidRPr="044F379F">
        <w:rPr>
          <w:rFonts w:eastAsia="Times New Roman"/>
        </w:rPr>
        <w:t xml:space="preserve"> in the Military Operations Centre (MOC)</w:t>
      </w:r>
      <w:r w:rsidR="00F32AA7" w:rsidRPr="044F379F">
        <w:rPr>
          <w:rFonts w:eastAsia="Times New Roman"/>
        </w:rPr>
        <w:t>, which</w:t>
      </w:r>
      <w:r w:rsidR="00810CF8" w:rsidRPr="044F379F">
        <w:rPr>
          <w:rFonts w:eastAsia="Times New Roman"/>
        </w:rPr>
        <w:t xml:space="preserve"> </w:t>
      </w:r>
      <w:proofErr w:type="gramStart"/>
      <w:r w:rsidR="3A97D2B4" w:rsidRPr="044F379F">
        <w:rPr>
          <w:rFonts w:eastAsia="Times New Roman"/>
        </w:rPr>
        <w:t xml:space="preserve">is </w:t>
      </w:r>
      <w:r w:rsidRPr="044F379F">
        <w:rPr>
          <w:rFonts w:eastAsia="Times New Roman"/>
        </w:rPr>
        <w:t>located in</w:t>
      </w:r>
      <w:proofErr w:type="gramEnd"/>
      <w:r w:rsidRPr="044F379F">
        <w:rPr>
          <w:rFonts w:eastAsia="Times New Roman"/>
        </w:rPr>
        <w:t xml:space="preserve"> </w:t>
      </w:r>
      <w:r w:rsidR="00810CF8" w:rsidRPr="044F379F">
        <w:rPr>
          <w:rFonts w:eastAsia="Times New Roman"/>
        </w:rPr>
        <w:t>a</w:t>
      </w:r>
      <w:r w:rsidRPr="044F379F">
        <w:rPr>
          <w:rFonts w:eastAsia="Times New Roman"/>
        </w:rPr>
        <w:t xml:space="preserve"> super camp</w:t>
      </w:r>
      <w:r w:rsidR="00FE09B4" w:rsidRPr="044F379F">
        <w:rPr>
          <w:rFonts w:eastAsia="Times New Roman"/>
        </w:rPr>
        <w:t xml:space="preserve"> in</w:t>
      </w:r>
      <w:r w:rsidRPr="044F379F">
        <w:rPr>
          <w:rFonts w:eastAsia="Times New Roman"/>
        </w:rPr>
        <w:t xml:space="preserve"> GALASI</w:t>
      </w:r>
      <w:r w:rsidR="00810CF8" w:rsidRPr="044F379F">
        <w:rPr>
          <w:rFonts w:eastAsia="Times New Roman"/>
        </w:rPr>
        <w:t>, along with most of the civilian and police components and Mission HQ</w:t>
      </w:r>
      <w:r w:rsidRPr="044F379F">
        <w:rPr>
          <w:rFonts w:eastAsia="Times New Roman"/>
        </w:rPr>
        <w:t xml:space="preserve">. GALASI has a port and airport which are strategically important access and resupply points for the country. </w:t>
      </w:r>
    </w:p>
    <w:p w14:paraId="72147043" w14:textId="77777777" w:rsidR="00DE6011" w:rsidRDefault="00DE6011" w:rsidP="006B1C27">
      <w:pPr>
        <w:jc w:val="both"/>
        <w:rPr>
          <w:rFonts w:eastAsia="Times New Roman" w:cstheme="minorHAnsi"/>
        </w:rPr>
      </w:pPr>
    </w:p>
    <w:p w14:paraId="04235923" w14:textId="20827B04" w:rsidR="00DE6011" w:rsidRDefault="00113CD7" w:rsidP="00183C85">
      <w:pPr>
        <w:jc w:val="both"/>
      </w:pPr>
      <w:r w:rsidRPr="006B1C27">
        <w:rPr>
          <w:rFonts w:eastAsia="Times New Roman" w:cstheme="minorHAnsi"/>
        </w:rPr>
        <w:t>The contingents are grouped and deployed under three sectors namely, GAL</w:t>
      </w:r>
      <w:r>
        <w:rPr>
          <w:rFonts w:eastAsia="Times New Roman" w:cstheme="minorHAnsi"/>
        </w:rPr>
        <w:t>A</w:t>
      </w:r>
      <w:r w:rsidRPr="006B1C27">
        <w:rPr>
          <w:rFonts w:eastAsia="Times New Roman" w:cstheme="minorHAnsi"/>
        </w:rPr>
        <w:t xml:space="preserve">SI, </w:t>
      </w:r>
      <w:r>
        <w:rPr>
          <w:rFonts w:eastAsia="Times New Roman" w:cstheme="minorHAnsi"/>
        </w:rPr>
        <w:t>MUKA</w:t>
      </w:r>
      <w:r w:rsidRPr="006B1C27">
        <w:rPr>
          <w:rFonts w:eastAsia="Times New Roman" w:cstheme="minorHAnsi"/>
        </w:rPr>
        <w:t xml:space="preserve"> and </w:t>
      </w:r>
      <w:r>
        <w:rPr>
          <w:rFonts w:eastAsia="Times New Roman" w:cstheme="minorHAnsi"/>
        </w:rPr>
        <w:t>FARON</w:t>
      </w:r>
      <w:r w:rsidRPr="006B1C27">
        <w:rPr>
          <w:rFonts w:eastAsia="Times New Roman" w:cstheme="minorHAnsi"/>
        </w:rPr>
        <w:t xml:space="preserve">. Like the FHQ, the SHQ also has a MOC and is also staffed with G-1 </w:t>
      </w:r>
      <w:r>
        <w:rPr>
          <w:rFonts w:eastAsia="Times New Roman" w:cstheme="minorHAnsi"/>
        </w:rPr>
        <w:t>to</w:t>
      </w:r>
      <w:r w:rsidRPr="006B1C27">
        <w:rPr>
          <w:rFonts w:eastAsia="Times New Roman" w:cstheme="minorHAnsi"/>
        </w:rPr>
        <w:t xml:space="preserve"> G-9. </w:t>
      </w:r>
      <w:r>
        <w:rPr>
          <w:rFonts w:eastAsia="Times New Roman" w:cstheme="minorHAnsi"/>
        </w:rPr>
        <w:t>Sector 3</w:t>
      </w:r>
      <w:r w:rsidRPr="006B1C27">
        <w:rPr>
          <w:rFonts w:eastAsia="Times New Roman" w:cstheme="minorHAnsi"/>
        </w:rPr>
        <w:t xml:space="preserve"> </w:t>
      </w:r>
      <w:proofErr w:type="gramStart"/>
      <w:r w:rsidRPr="006B1C27">
        <w:rPr>
          <w:rFonts w:eastAsia="Times New Roman" w:cstheme="minorHAnsi"/>
        </w:rPr>
        <w:t>is located</w:t>
      </w:r>
      <w:r>
        <w:rPr>
          <w:rFonts w:eastAsia="Times New Roman" w:cstheme="minorHAnsi"/>
        </w:rPr>
        <w:t xml:space="preserve"> in</w:t>
      </w:r>
      <w:proofErr w:type="gramEnd"/>
      <w:r>
        <w:rPr>
          <w:rFonts w:eastAsia="Times New Roman" w:cstheme="minorHAnsi"/>
        </w:rPr>
        <w:t xml:space="preserve"> the southern portion of the country with the Sector HQ</w:t>
      </w:r>
      <w:r w:rsidRPr="006B1C27">
        <w:rPr>
          <w:rFonts w:eastAsia="Times New Roman" w:cstheme="minorHAnsi"/>
        </w:rPr>
        <w:t xml:space="preserve"> in the township of</w:t>
      </w:r>
      <w:r>
        <w:rPr>
          <w:rFonts w:eastAsia="Times New Roman" w:cstheme="minorHAnsi"/>
        </w:rPr>
        <w:t xml:space="preserve"> MUKA. For a more detailed Sector disposition see UNAC </w:t>
      </w:r>
      <w:r w:rsidRPr="0089636D">
        <w:rPr>
          <w:rFonts w:eastAsia="Times New Roman" w:cstheme="minorHAnsi"/>
        </w:rPr>
        <w:t>structure</w:t>
      </w:r>
      <w:r>
        <w:rPr>
          <w:rFonts w:eastAsia="Times New Roman" w:cstheme="minorHAnsi"/>
        </w:rPr>
        <w:t xml:space="preserve">. </w:t>
      </w:r>
    </w:p>
    <w:p w14:paraId="1413FE03" w14:textId="181AF9FE" w:rsidR="00DE6011" w:rsidRDefault="00113CD7" w:rsidP="00183C85">
      <w:pPr>
        <w:jc w:val="both"/>
        <w:rPr>
          <w:rFonts w:eastAsia="Times New Roman" w:cstheme="minorHAnsi"/>
        </w:rPr>
      </w:pPr>
      <w:r>
        <w:rPr>
          <w:rFonts w:eastAsia="Times New Roman" w:cstheme="minorHAnsi"/>
        </w:rPr>
        <w:t xml:space="preserve"> </w:t>
      </w:r>
    </w:p>
    <w:p w14:paraId="6BBD143A" w14:textId="62E4F691" w:rsidR="00DE6011" w:rsidRDefault="00113CD7" w:rsidP="044F379F">
      <w:pPr>
        <w:jc w:val="both"/>
        <w:rPr>
          <w:rFonts w:eastAsia="Times New Roman"/>
        </w:rPr>
      </w:pPr>
      <w:r w:rsidRPr="044F379F">
        <w:rPr>
          <w:rFonts w:eastAsia="Times New Roman"/>
        </w:rPr>
        <w:t xml:space="preserve">Sector 3 has </w:t>
      </w:r>
      <w:proofErr w:type="gramStart"/>
      <w:r w:rsidRPr="044F379F">
        <w:rPr>
          <w:rFonts w:eastAsia="Times New Roman"/>
        </w:rPr>
        <w:t>a number of</w:t>
      </w:r>
      <w:proofErr w:type="gramEnd"/>
      <w:r w:rsidRPr="044F379F">
        <w:rPr>
          <w:rFonts w:eastAsia="Times New Roman"/>
        </w:rPr>
        <w:t xml:space="preserve"> Internally Displaced People (IDP) camps within its Area of Operation (AO). Of </w:t>
      </w:r>
      <w:proofErr w:type="gramStart"/>
      <w:r w:rsidRPr="044F379F">
        <w:rPr>
          <w:rFonts w:eastAsia="Times New Roman"/>
        </w:rPr>
        <w:t>particular note</w:t>
      </w:r>
      <w:proofErr w:type="gramEnd"/>
      <w:r w:rsidRPr="044F379F">
        <w:rPr>
          <w:rFonts w:eastAsia="Times New Roman"/>
        </w:rPr>
        <w:t xml:space="preserve"> there is a</w:t>
      </w:r>
      <w:r w:rsidR="00867FAC" w:rsidRPr="044F379F">
        <w:rPr>
          <w:rFonts w:eastAsia="Times New Roman"/>
        </w:rPr>
        <w:t xml:space="preserve">n IDP camp </w:t>
      </w:r>
      <w:r w:rsidRPr="044F379F">
        <w:rPr>
          <w:rFonts w:eastAsia="Times New Roman"/>
        </w:rPr>
        <w:t xml:space="preserve">located adjacent to the Sector HQ in MUKA </w:t>
      </w:r>
      <w:r w:rsidR="00D62ACB" w:rsidRPr="044F379F">
        <w:rPr>
          <w:rFonts w:eastAsia="Times New Roman"/>
        </w:rPr>
        <w:t>with</w:t>
      </w:r>
      <w:r w:rsidRPr="044F379F">
        <w:rPr>
          <w:rFonts w:eastAsia="Times New Roman"/>
        </w:rPr>
        <w:t xml:space="preserve"> over 100,000 civilians from the West and South of the Country</w:t>
      </w:r>
      <w:r w:rsidR="00D62ACB" w:rsidRPr="044F379F">
        <w:rPr>
          <w:rFonts w:eastAsia="Times New Roman"/>
        </w:rPr>
        <w:t>,</w:t>
      </w:r>
      <w:r w:rsidRPr="044F379F">
        <w:rPr>
          <w:rFonts w:eastAsia="Times New Roman"/>
        </w:rPr>
        <w:t xml:space="preserve"> as well as</w:t>
      </w:r>
      <w:r w:rsidR="00D62ACB" w:rsidRPr="044F379F">
        <w:rPr>
          <w:rFonts w:eastAsia="Times New Roman"/>
        </w:rPr>
        <w:t xml:space="preserve"> refugees</w:t>
      </w:r>
      <w:r w:rsidRPr="044F379F">
        <w:rPr>
          <w:rFonts w:eastAsia="Times New Roman"/>
        </w:rPr>
        <w:t xml:space="preserve"> from neighboring RIMOSA. There are other smaller IDP camps that </w:t>
      </w:r>
      <w:r w:rsidR="00EE7AF8" w:rsidRPr="044F379F">
        <w:rPr>
          <w:rFonts w:eastAsia="Times New Roman"/>
        </w:rPr>
        <w:t>have been more recently established</w:t>
      </w:r>
      <w:r w:rsidRPr="044F379F">
        <w:rPr>
          <w:rFonts w:eastAsia="Times New Roman"/>
        </w:rPr>
        <w:t xml:space="preserve"> </w:t>
      </w:r>
      <w:r w:rsidR="00EE7AF8" w:rsidRPr="044F379F">
        <w:rPr>
          <w:rFonts w:eastAsia="Times New Roman"/>
        </w:rPr>
        <w:t>over the last 2 years</w:t>
      </w:r>
      <w:r w:rsidR="007F2410" w:rsidRPr="044F379F">
        <w:rPr>
          <w:rFonts w:eastAsia="Times New Roman"/>
        </w:rPr>
        <w:t>. These IDP camps</w:t>
      </w:r>
      <w:r w:rsidRPr="044F379F">
        <w:rPr>
          <w:rFonts w:eastAsia="Times New Roman"/>
        </w:rPr>
        <w:t xml:space="preserve"> have been located next to the Forward Operating Bases (FOBs) where the sector battalions are located</w:t>
      </w:r>
      <w:r w:rsidR="009F64FA" w:rsidRPr="044F379F">
        <w:rPr>
          <w:rFonts w:eastAsia="Times New Roman"/>
        </w:rPr>
        <w:t>, with</w:t>
      </w:r>
      <w:r w:rsidRPr="044F379F">
        <w:rPr>
          <w:rFonts w:eastAsia="Times New Roman"/>
        </w:rPr>
        <w:t xml:space="preserve"> </w:t>
      </w:r>
      <w:r w:rsidR="009F64FA" w:rsidRPr="044F379F">
        <w:rPr>
          <w:rFonts w:eastAsia="Times New Roman"/>
        </w:rPr>
        <w:t>o</w:t>
      </w:r>
      <w:r w:rsidRPr="044F379F">
        <w:rPr>
          <w:rFonts w:eastAsia="Times New Roman"/>
        </w:rPr>
        <w:t>ne in each of the following locations</w:t>
      </w:r>
      <w:r w:rsidR="009F64FA" w:rsidRPr="044F379F">
        <w:rPr>
          <w:rFonts w:eastAsia="Times New Roman"/>
        </w:rPr>
        <w:t>:</w:t>
      </w:r>
      <w:r w:rsidRPr="044F379F">
        <w:rPr>
          <w:rFonts w:eastAsia="Times New Roman"/>
        </w:rPr>
        <w:t xml:space="preserve"> MALDOSA, FOLSA, XALKSA and MUKA. Another relatively new IDP camp </w:t>
      </w:r>
      <w:proofErr w:type="gramStart"/>
      <w:r w:rsidRPr="044F379F">
        <w:rPr>
          <w:rFonts w:eastAsia="Times New Roman"/>
        </w:rPr>
        <w:t>is located in</w:t>
      </w:r>
      <w:proofErr w:type="gramEnd"/>
      <w:r w:rsidRPr="044F379F">
        <w:rPr>
          <w:rFonts w:eastAsia="Times New Roman"/>
        </w:rPr>
        <w:t xml:space="preserve"> the high</w:t>
      </w:r>
      <w:r w:rsidR="323EA13C" w:rsidRPr="044F379F">
        <w:rPr>
          <w:rFonts w:eastAsia="Times New Roman"/>
        </w:rPr>
        <w:t>-</w:t>
      </w:r>
      <w:r w:rsidRPr="044F379F">
        <w:rPr>
          <w:rFonts w:eastAsia="Times New Roman"/>
        </w:rPr>
        <w:t xml:space="preserve">risk security area within the sphere of influence of </w:t>
      </w:r>
      <w:r w:rsidR="00205AEE" w:rsidRPr="044F379F">
        <w:rPr>
          <w:rFonts w:eastAsia="Times New Roman"/>
        </w:rPr>
        <w:t xml:space="preserve">CISC </w:t>
      </w:r>
      <w:r w:rsidRPr="044F379F">
        <w:rPr>
          <w:rFonts w:eastAsia="Times New Roman"/>
        </w:rPr>
        <w:t xml:space="preserve">near the town of MIA. </w:t>
      </w:r>
    </w:p>
    <w:p w14:paraId="5675FBB1" w14:textId="0745ABD7" w:rsidR="00DE6011" w:rsidRDefault="00DE6011" w:rsidP="006B1C27">
      <w:pPr>
        <w:jc w:val="both"/>
        <w:rPr>
          <w:rFonts w:eastAsia="Times New Roman" w:cstheme="minorHAnsi"/>
        </w:rPr>
      </w:pPr>
    </w:p>
    <w:p w14:paraId="5F74ED09" w14:textId="77777777" w:rsidR="00113CD7" w:rsidRDefault="00113CD7" w:rsidP="006B1C27">
      <w:pPr>
        <w:jc w:val="both"/>
        <w:rPr>
          <w:rFonts w:eastAsia="Times New Roman" w:cstheme="minorHAnsi"/>
        </w:rPr>
      </w:pPr>
      <w:r>
        <w:rPr>
          <w:rFonts w:eastAsia="Times New Roman" w:cstheme="minorHAnsi"/>
        </w:rPr>
        <w:t xml:space="preserve">Since the UNAC mission </w:t>
      </w:r>
      <w:r w:rsidR="008F7622">
        <w:rPr>
          <w:rFonts w:eastAsia="Times New Roman" w:cstheme="minorHAnsi"/>
        </w:rPr>
        <w:t xml:space="preserve">was established </w:t>
      </w:r>
      <w:r>
        <w:rPr>
          <w:rFonts w:eastAsia="Times New Roman" w:cstheme="minorHAnsi"/>
        </w:rPr>
        <w:t xml:space="preserve">the attacks on the </w:t>
      </w:r>
      <w:r w:rsidR="0070763B">
        <w:rPr>
          <w:rFonts w:eastAsia="Times New Roman" w:cstheme="minorHAnsi"/>
        </w:rPr>
        <w:t xml:space="preserve">IDP </w:t>
      </w:r>
      <w:r>
        <w:rPr>
          <w:rFonts w:eastAsia="Times New Roman" w:cstheme="minorHAnsi"/>
        </w:rPr>
        <w:t>camps ha</w:t>
      </w:r>
      <w:r w:rsidR="00065447">
        <w:rPr>
          <w:rFonts w:eastAsia="Times New Roman" w:cstheme="minorHAnsi"/>
        </w:rPr>
        <w:t>ve</w:t>
      </w:r>
      <w:r>
        <w:rPr>
          <w:rFonts w:eastAsia="Times New Roman" w:cstheme="minorHAnsi"/>
        </w:rPr>
        <w:t xml:space="preserve"> decreased significantly. However, there </w:t>
      </w:r>
      <w:r w:rsidR="0070763B">
        <w:rPr>
          <w:rFonts w:eastAsia="Times New Roman" w:cstheme="minorHAnsi"/>
        </w:rPr>
        <w:t>remains</w:t>
      </w:r>
      <w:r w:rsidR="00065447">
        <w:rPr>
          <w:rFonts w:eastAsia="Times New Roman" w:cstheme="minorHAnsi"/>
        </w:rPr>
        <w:t xml:space="preserve"> </w:t>
      </w:r>
      <w:r>
        <w:rPr>
          <w:rFonts w:eastAsia="Times New Roman" w:cstheme="minorHAnsi"/>
        </w:rPr>
        <w:t xml:space="preserve">a high rate of crime within the camps and tackling this is a priority for the UNPOL contingent. </w:t>
      </w:r>
    </w:p>
    <w:p w14:paraId="2C1B255C" w14:textId="77777777" w:rsidR="006642A4" w:rsidRDefault="006642A4" w:rsidP="00113CD7">
      <w:pPr>
        <w:jc w:val="center"/>
        <w:rPr>
          <w:b/>
          <w:bCs/>
        </w:rPr>
      </w:pPr>
    </w:p>
    <w:p w14:paraId="2A139401" w14:textId="77777777" w:rsidR="006642A4" w:rsidRDefault="006642A4" w:rsidP="00113CD7">
      <w:pPr>
        <w:jc w:val="center"/>
        <w:rPr>
          <w:b/>
          <w:bCs/>
        </w:rPr>
      </w:pPr>
    </w:p>
    <w:p w14:paraId="41AE0766" w14:textId="77777777" w:rsidR="006642A4" w:rsidRDefault="006642A4" w:rsidP="00113CD7">
      <w:pPr>
        <w:jc w:val="center"/>
        <w:rPr>
          <w:b/>
          <w:bCs/>
        </w:rPr>
      </w:pPr>
    </w:p>
    <w:p w14:paraId="262DB601" w14:textId="4C21A46F" w:rsidR="00DE6011" w:rsidRPr="00113CD7" w:rsidRDefault="00113CD7" w:rsidP="00113CD7">
      <w:pPr>
        <w:jc w:val="center"/>
        <w:rPr>
          <w:rFonts w:eastAsia="Times New Roman" w:cstheme="minorHAnsi"/>
        </w:rPr>
      </w:pPr>
      <w:r>
        <w:rPr>
          <w:b/>
          <w:bCs/>
        </w:rPr>
        <w:lastRenderedPageBreak/>
        <w:t xml:space="preserve">UN Peace Operation </w:t>
      </w:r>
      <w:proofErr w:type="spellStart"/>
      <w:r>
        <w:rPr>
          <w:b/>
          <w:bCs/>
        </w:rPr>
        <w:t>Organisational</w:t>
      </w:r>
      <w:proofErr w:type="spellEnd"/>
      <w:r w:rsidRPr="005D71B1">
        <w:rPr>
          <w:b/>
          <w:bCs/>
        </w:rPr>
        <w:t xml:space="preserve"> Structure</w:t>
      </w:r>
    </w:p>
    <w:p w14:paraId="7B41A69D" w14:textId="3DFA168F" w:rsidR="00DE6011" w:rsidRDefault="00113CD7" w:rsidP="005D71B1">
      <w:pPr>
        <w:jc w:val="center"/>
      </w:pPr>
      <w:r>
        <w:rPr>
          <w:noProof/>
        </w:rPr>
        <w:drawing>
          <wp:inline distT="0" distB="0" distL="0" distR="0" wp14:anchorId="3E403DEC" wp14:editId="460836E7">
            <wp:extent cx="5458460" cy="6933566"/>
            <wp:effectExtent l="0" t="0" r="2540" b="635"/>
            <wp:docPr id="4" name="Picture 4" descr="A close up of a logo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0">
                      <a:extLst>
                        <a:ext uri="{28A0092B-C50C-407E-A947-70E740481C1C}">
                          <a14:useLocalDpi xmlns:a14="http://schemas.microsoft.com/office/drawing/2010/main" val="0"/>
                        </a:ext>
                      </a:extLst>
                    </a:blip>
                    <a:stretch>
                      <a:fillRect/>
                    </a:stretch>
                  </pic:blipFill>
                  <pic:spPr>
                    <a:xfrm>
                      <a:off x="0" y="0"/>
                      <a:ext cx="5458460" cy="6933566"/>
                    </a:xfrm>
                    <a:prstGeom prst="rect">
                      <a:avLst/>
                    </a:prstGeom>
                  </pic:spPr>
                </pic:pic>
              </a:graphicData>
            </a:graphic>
          </wp:inline>
        </w:drawing>
      </w:r>
    </w:p>
    <w:p w14:paraId="787BF990" w14:textId="472207F1" w:rsidR="00DE6011" w:rsidRDefault="00DE6011" w:rsidP="006B1C27">
      <w:pPr>
        <w:jc w:val="both"/>
      </w:pPr>
    </w:p>
    <w:p w14:paraId="3AF9CD46" w14:textId="3EC9CF18" w:rsidR="00DE6011" w:rsidRPr="004B75F3" w:rsidRDefault="00113CD7" w:rsidP="00002E69">
      <w:pPr>
        <w:rPr>
          <w:lang w:val="fr-CH"/>
        </w:rPr>
      </w:pPr>
      <w:r w:rsidRPr="004B75F3">
        <w:rPr>
          <w:lang w:val="fr-CH"/>
        </w:rPr>
        <w:br w:type="page"/>
      </w:r>
      <w:r w:rsidR="003F0976" w:rsidRPr="004B75F3">
        <w:rPr>
          <w:b/>
          <w:bCs/>
          <w:lang w:val="fr-CH"/>
        </w:rPr>
        <w:lastRenderedPageBreak/>
        <w:t>AMMUNITION MANAGEMENT - COMMAND POST EXERCISE (CPX)</w:t>
      </w:r>
      <w:r w:rsidRPr="004B75F3">
        <w:rPr>
          <w:b/>
          <w:bCs/>
          <w:lang w:val="fr-CH"/>
        </w:rPr>
        <w:t xml:space="preserve"> </w:t>
      </w:r>
    </w:p>
    <w:p w14:paraId="69EA2749" w14:textId="30C13C55" w:rsidR="00DE6011" w:rsidRPr="004B75F3" w:rsidRDefault="00DE6011" w:rsidP="1E6A055B">
      <w:pPr>
        <w:jc w:val="both"/>
        <w:rPr>
          <w:color w:val="FF0000"/>
          <w:lang w:val="fr-CH"/>
        </w:rPr>
      </w:pPr>
    </w:p>
    <w:p w14:paraId="6657CD78" w14:textId="49A4224B" w:rsidR="00DE6011" w:rsidRDefault="00113CD7" w:rsidP="1E6A055B">
      <w:pPr>
        <w:jc w:val="both"/>
        <w:rPr>
          <w:b/>
          <w:bCs/>
          <w:color w:val="FF0000"/>
        </w:rPr>
      </w:pPr>
      <w:r w:rsidRPr="1E6A055B">
        <w:rPr>
          <w:b/>
          <w:bCs/>
          <w:color w:val="FF0000"/>
        </w:rPr>
        <w:t>Instructor Notes</w:t>
      </w:r>
    </w:p>
    <w:p w14:paraId="38C48338" w14:textId="65EACB5D" w:rsidR="00DE6011" w:rsidRDefault="00DE6011" w:rsidP="005D71B1">
      <w:pPr>
        <w:jc w:val="both"/>
        <w:rPr>
          <w:b/>
          <w:bCs/>
        </w:rPr>
      </w:pPr>
    </w:p>
    <w:p w14:paraId="1F5A6D28" w14:textId="16FA23C5" w:rsidR="00572814" w:rsidRDefault="00113CD7" w:rsidP="005D71B1">
      <w:pPr>
        <w:jc w:val="both"/>
      </w:pPr>
      <w:r>
        <w:t>At outset ensur</w:t>
      </w:r>
      <w:r w:rsidR="00572814">
        <w:t>e</w:t>
      </w:r>
      <w:r>
        <w:t xml:space="preserve"> that the </w:t>
      </w:r>
      <w:r w:rsidR="004B75F3">
        <w:t>participant</w:t>
      </w:r>
      <w:r>
        <w:t>s have a</w:t>
      </w:r>
      <w:r w:rsidR="00572814">
        <w:t>n appropriate level of</w:t>
      </w:r>
      <w:r>
        <w:t xml:space="preserve"> collective understanding of the role of the Weapons and Ammunition Advisory Board (WAAB)</w:t>
      </w:r>
      <w:r w:rsidR="00572814">
        <w:t>,</w:t>
      </w:r>
      <w:r>
        <w:t xml:space="preserve"> as well as the</w:t>
      </w:r>
      <w:r w:rsidR="00572814">
        <w:t xml:space="preserve"> role of the</w:t>
      </w:r>
      <w:r>
        <w:t xml:space="preserve"> Senior Ammunition Technical Officer (SATO) and explosives and weapons specia</w:t>
      </w:r>
      <w:r w:rsidR="537060C5">
        <w:t>l</w:t>
      </w:r>
      <w:r>
        <w:t xml:space="preserve">ists in a UN Mission. </w:t>
      </w:r>
    </w:p>
    <w:p w14:paraId="6E62935D" w14:textId="77777777" w:rsidR="00572814" w:rsidRDefault="00572814" w:rsidP="005D71B1">
      <w:pPr>
        <w:jc w:val="both"/>
      </w:pPr>
    </w:p>
    <w:p w14:paraId="7B88AEAF" w14:textId="11FD9D53" w:rsidR="00DE6011" w:rsidRDefault="00113CD7" w:rsidP="005D71B1">
      <w:pPr>
        <w:jc w:val="both"/>
      </w:pPr>
      <w:r>
        <w:t xml:space="preserve">This CPX is designed to exercise the </w:t>
      </w:r>
      <w:r w:rsidR="004B75F3">
        <w:t>participant</w:t>
      </w:r>
      <w:r>
        <w:t>s across the full range of WAM activities required of them on UN peace</w:t>
      </w:r>
      <w:r w:rsidR="00B441AF">
        <w:t>keeping</w:t>
      </w:r>
      <w:r>
        <w:t xml:space="preserve"> operation. It builds on the previous exercises conducted during this course, </w:t>
      </w:r>
      <w:r w:rsidR="00B441AF">
        <w:t xml:space="preserve">all of which are </w:t>
      </w:r>
      <w:r>
        <w:t xml:space="preserve">based in CARANA. </w:t>
      </w:r>
    </w:p>
    <w:p w14:paraId="6495DAA4" w14:textId="77777777" w:rsidR="006642A4" w:rsidRDefault="006642A4" w:rsidP="005D71B1">
      <w:pPr>
        <w:jc w:val="both"/>
      </w:pPr>
    </w:p>
    <w:p w14:paraId="4AADF8D0" w14:textId="49EB3AC7" w:rsidR="006642A4" w:rsidRPr="005D71B1" w:rsidRDefault="006642A4" w:rsidP="005D71B1">
      <w:pPr>
        <w:jc w:val="both"/>
      </w:pPr>
      <w:r>
        <w:t>The list of ammunition may be simplified if deemed necessary.</w:t>
      </w:r>
    </w:p>
    <w:p w14:paraId="4774C935" w14:textId="4803F53F" w:rsidR="00DE6011" w:rsidRDefault="00DE6011" w:rsidP="006B1C27">
      <w:pPr>
        <w:jc w:val="both"/>
      </w:pPr>
    </w:p>
    <w:p w14:paraId="0E81018B" w14:textId="77777777" w:rsidR="00D90A99" w:rsidRDefault="00113CD7" w:rsidP="006B1C27">
      <w:pPr>
        <w:jc w:val="both"/>
      </w:pPr>
      <w:r>
        <w:t xml:space="preserve">Reference: </w:t>
      </w:r>
    </w:p>
    <w:p w14:paraId="5345558A" w14:textId="77777777" w:rsidR="00D90A99" w:rsidRDefault="00D90A99" w:rsidP="006B1C27">
      <w:pPr>
        <w:jc w:val="both"/>
      </w:pPr>
    </w:p>
    <w:p w14:paraId="5AE445BB" w14:textId="7EB2C933" w:rsidR="00DE6011" w:rsidRDefault="00113CD7" w:rsidP="00257A7D">
      <w:pPr>
        <w:pStyle w:val="ListParagraph"/>
        <w:numPr>
          <w:ilvl w:val="0"/>
          <w:numId w:val="17"/>
        </w:numPr>
        <w:ind w:left="567" w:hanging="567"/>
        <w:jc w:val="both"/>
      </w:pPr>
      <w:r w:rsidRPr="006871AA">
        <w:t>IATG 04.10:2015[E] 2nd Edition (2015-02-01)</w:t>
      </w:r>
      <w:r w:rsidR="00D90A99">
        <w:t>.</w:t>
      </w:r>
    </w:p>
    <w:p w14:paraId="2248BFED" w14:textId="06F438F2" w:rsidR="00DE6011" w:rsidRDefault="00113CD7" w:rsidP="00257A7D">
      <w:pPr>
        <w:pStyle w:val="ListParagraph"/>
        <w:numPr>
          <w:ilvl w:val="0"/>
          <w:numId w:val="17"/>
        </w:numPr>
        <w:ind w:left="567" w:hanging="567"/>
        <w:jc w:val="both"/>
      </w:pPr>
      <w:r>
        <w:t xml:space="preserve">Annex </w:t>
      </w:r>
      <w:r w:rsidR="29F60349">
        <w:t>B</w:t>
      </w:r>
      <w:r w:rsidR="0068560C">
        <w:t xml:space="preserve">. </w:t>
      </w:r>
      <w:r>
        <w:t>Outline Sketch map of Area</w:t>
      </w:r>
    </w:p>
    <w:p w14:paraId="16B4288C" w14:textId="324A7843" w:rsidR="7B55FF75" w:rsidRDefault="7B55FF75" w:rsidP="044F379F">
      <w:pPr>
        <w:pStyle w:val="ListParagraph"/>
        <w:numPr>
          <w:ilvl w:val="0"/>
          <w:numId w:val="17"/>
        </w:numPr>
        <w:ind w:left="567" w:hanging="567"/>
        <w:jc w:val="both"/>
      </w:pPr>
      <w:r>
        <w:t xml:space="preserve">Annex C. Ammunition schedule for deploying </w:t>
      </w:r>
      <w:proofErr w:type="gramStart"/>
      <w:r>
        <w:t>unit</w:t>
      </w:r>
      <w:proofErr w:type="gramEnd"/>
    </w:p>
    <w:p w14:paraId="4487D0D4" w14:textId="49990241" w:rsidR="00DE6011" w:rsidRDefault="00113CD7" w:rsidP="00257A7D">
      <w:pPr>
        <w:pStyle w:val="ListParagraph"/>
        <w:numPr>
          <w:ilvl w:val="0"/>
          <w:numId w:val="17"/>
        </w:numPr>
        <w:ind w:left="567" w:hanging="567"/>
        <w:jc w:val="both"/>
      </w:pPr>
      <w:r>
        <w:t xml:space="preserve">UN Manual on Ammunition Management </w:t>
      </w:r>
    </w:p>
    <w:p w14:paraId="2E07F76C" w14:textId="36AB20BD" w:rsidR="00DE6011" w:rsidRDefault="00113CD7" w:rsidP="00257A7D">
      <w:pPr>
        <w:pStyle w:val="ListParagraph"/>
        <w:numPr>
          <w:ilvl w:val="0"/>
          <w:numId w:val="17"/>
        </w:numPr>
        <w:ind w:left="567" w:hanging="567"/>
        <w:jc w:val="both"/>
      </w:pPr>
      <w:r>
        <w:t xml:space="preserve">UN </w:t>
      </w:r>
      <w:r w:rsidR="6C95FCAE">
        <w:t>Weapons</w:t>
      </w:r>
      <w:r>
        <w:t xml:space="preserve"> and </w:t>
      </w:r>
      <w:r w:rsidR="706E4FA6">
        <w:t>Ammunition</w:t>
      </w:r>
      <w:r>
        <w:t xml:space="preserve"> Management Policy</w:t>
      </w:r>
    </w:p>
    <w:p w14:paraId="254E4D9B" w14:textId="77777777" w:rsidR="00DE6011" w:rsidRDefault="00DE6011" w:rsidP="006B1C27">
      <w:pPr>
        <w:jc w:val="both"/>
      </w:pPr>
    </w:p>
    <w:p w14:paraId="2D0B8012" w14:textId="77777777" w:rsidR="00DE6011" w:rsidRDefault="00DE6011" w:rsidP="00257A7D"/>
    <w:p w14:paraId="2BB02D8C" w14:textId="24901E9A" w:rsidR="00DE6011" w:rsidRPr="00257A7D" w:rsidRDefault="00113CD7" w:rsidP="00257A7D">
      <w:pPr>
        <w:rPr>
          <w:b/>
          <w:bCs/>
        </w:rPr>
      </w:pPr>
      <w:r w:rsidRPr="00257A7D">
        <w:rPr>
          <w:b/>
          <w:bCs/>
        </w:rPr>
        <w:t>Instructions</w:t>
      </w:r>
      <w:r w:rsidR="006A5707">
        <w:rPr>
          <w:b/>
          <w:bCs/>
        </w:rPr>
        <w:t xml:space="preserve"> </w:t>
      </w:r>
    </w:p>
    <w:p w14:paraId="6660D555" w14:textId="77777777" w:rsidR="00DE6011" w:rsidRDefault="00DE6011" w:rsidP="00257A7D"/>
    <w:p w14:paraId="1E33272D" w14:textId="2F4E1459" w:rsidR="0068560C" w:rsidRDefault="00113CD7" w:rsidP="003F0976">
      <w:pPr>
        <w:pStyle w:val="ListParagraph"/>
        <w:numPr>
          <w:ilvl w:val="0"/>
          <w:numId w:val="15"/>
        </w:numPr>
        <w:ind w:left="567" w:hanging="567"/>
      </w:pPr>
      <w:r>
        <w:t xml:space="preserve">Break </w:t>
      </w:r>
      <w:r w:rsidR="0BAEAF93">
        <w:t xml:space="preserve">the </w:t>
      </w:r>
      <w:r>
        <w:t>class into appropriate group sizes</w:t>
      </w:r>
      <w:r w:rsidR="00341456">
        <w:t xml:space="preserve"> with due consideration for</w:t>
      </w:r>
      <w:r>
        <w:t xml:space="preserve"> </w:t>
      </w:r>
      <w:r w:rsidR="001314AC">
        <w:t xml:space="preserve">abilities, </w:t>
      </w:r>
      <w:r w:rsidR="0645C8B7">
        <w:t>nationalities,</w:t>
      </w:r>
      <w:r w:rsidR="001314AC">
        <w:t xml:space="preserve"> and rank.</w:t>
      </w:r>
    </w:p>
    <w:p w14:paraId="64AB0A28" w14:textId="77777777" w:rsidR="003F0976" w:rsidRDefault="003F0976" w:rsidP="00257A7D">
      <w:pPr>
        <w:pStyle w:val="ListParagraph"/>
        <w:ind w:left="567"/>
      </w:pPr>
    </w:p>
    <w:p w14:paraId="7DD6E1A8" w14:textId="30C6940A" w:rsidR="003F0976" w:rsidRDefault="00113CD7" w:rsidP="00257A7D">
      <w:pPr>
        <w:pStyle w:val="ListParagraph"/>
        <w:numPr>
          <w:ilvl w:val="0"/>
          <w:numId w:val="15"/>
        </w:numPr>
        <w:ind w:left="567" w:hanging="567"/>
      </w:pPr>
      <w:r>
        <w:t xml:space="preserve">Ask </w:t>
      </w:r>
      <w:r w:rsidR="004B75F3">
        <w:t>participant</w:t>
      </w:r>
      <w:r>
        <w:t xml:space="preserve">s to organize </w:t>
      </w:r>
      <w:r w:rsidR="001314AC">
        <w:t>the group</w:t>
      </w:r>
      <w:r w:rsidR="00260057">
        <w:t xml:space="preserve"> so that individuals have different responsibilities </w:t>
      </w:r>
      <w:r w:rsidR="03FFE83C">
        <w:t>associated</w:t>
      </w:r>
      <w:r w:rsidR="00F94404">
        <w:t xml:space="preserve"> to the specified task</w:t>
      </w:r>
      <w:r>
        <w:t xml:space="preserve"> </w:t>
      </w:r>
      <w:r w:rsidR="3FDCB25D">
        <w:t>e.g.,</w:t>
      </w:r>
      <w:r>
        <w:t xml:space="preserve"> Review of </w:t>
      </w:r>
      <w:r w:rsidR="009F7EE1">
        <w:t xml:space="preserve">the </w:t>
      </w:r>
      <w:r>
        <w:t xml:space="preserve">selected FOB location, siting of </w:t>
      </w:r>
      <w:r w:rsidR="7B4F039E">
        <w:t>Temporary Storage Area</w:t>
      </w:r>
      <w:r w:rsidR="06392D79">
        <w:t xml:space="preserve"> </w:t>
      </w:r>
      <w:r w:rsidR="31541E93">
        <w:t>(TSA)</w:t>
      </w:r>
      <w:r>
        <w:t xml:space="preserve"> within the camp, internal </w:t>
      </w:r>
      <w:r w:rsidR="1DDA6C45">
        <w:t xml:space="preserve">layout </w:t>
      </w:r>
      <w:r>
        <w:t xml:space="preserve">design </w:t>
      </w:r>
      <w:r w:rsidR="7F29D9F1">
        <w:t xml:space="preserve">of the </w:t>
      </w:r>
      <w:r w:rsidR="3EDF5E06">
        <w:t>TSA</w:t>
      </w:r>
      <w:r>
        <w:t xml:space="preserve">, </w:t>
      </w:r>
      <w:r w:rsidR="35792F72">
        <w:t xml:space="preserve">external </w:t>
      </w:r>
      <w:r>
        <w:t xml:space="preserve">design of the </w:t>
      </w:r>
      <w:r w:rsidR="1EBB3E35">
        <w:t>TSA</w:t>
      </w:r>
      <w:r>
        <w:t xml:space="preserve">, development of the </w:t>
      </w:r>
      <w:proofErr w:type="spellStart"/>
      <w:r>
        <w:t>licence</w:t>
      </w:r>
      <w:proofErr w:type="spellEnd"/>
      <w:r>
        <w:t xml:space="preserve"> and risk assessment. Concurrent activity should be encouraged. </w:t>
      </w:r>
    </w:p>
    <w:p w14:paraId="32EC4B90" w14:textId="77777777" w:rsidR="0068560C" w:rsidRDefault="0068560C" w:rsidP="00257A7D">
      <w:pPr>
        <w:pStyle w:val="ListParagraph"/>
        <w:ind w:left="567"/>
      </w:pPr>
    </w:p>
    <w:p w14:paraId="71F8CA28" w14:textId="5FA32BB4" w:rsidR="00DE6011" w:rsidRDefault="004B75F3" w:rsidP="00257A7D">
      <w:pPr>
        <w:pStyle w:val="ListParagraph"/>
        <w:numPr>
          <w:ilvl w:val="0"/>
          <w:numId w:val="15"/>
        </w:numPr>
        <w:ind w:left="567" w:hanging="567"/>
      </w:pPr>
      <w:r>
        <w:t>Participant</w:t>
      </w:r>
      <w:r w:rsidR="00113CD7">
        <w:t xml:space="preserve">s </w:t>
      </w:r>
      <w:r w:rsidR="1F4686AD">
        <w:t xml:space="preserve">are </w:t>
      </w:r>
      <w:r w:rsidR="00113CD7">
        <w:t>to back brief the instructors on the deliverables.</w:t>
      </w:r>
    </w:p>
    <w:p w14:paraId="6533C131" w14:textId="77777777" w:rsidR="00DE6011" w:rsidRDefault="00DE6011" w:rsidP="00257A7D"/>
    <w:bookmarkEnd w:id="0"/>
    <w:p w14:paraId="155E8894" w14:textId="748AE3B7" w:rsidR="00DE6011" w:rsidRPr="006871AA" w:rsidRDefault="00DE6011" w:rsidP="007C6D7D"/>
    <w:sectPr w:rsidR="00DE6011" w:rsidRPr="006871AA" w:rsidSect="00823C0F">
      <w:headerReference w:type="default" r:id="rId11"/>
      <w:footerReference w:type="even" r:id="rId12"/>
      <w:footerReference w:type="default" r:id="rId13"/>
      <w:pgSz w:w="12240" w:h="15840"/>
      <w:pgMar w:top="1440" w:right="1440" w:bottom="1440" w:left="1440" w:header="36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FEB4A" w14:textId="77777777" w:rsidR="00823C0F" w:rsidRDefault="00823C0F" w:rsidP="00916EB9">
      <w:r>
        <w:separator/>
      </w:r>
    </w:p>
  </w:endnote>
  <w:endnote w:type="continuationSeparator" w:id="0">
    <w:p w14:paraId="02BD77EF" w14:textId="77777777" w:rsidR="00823C0F" w:rsidRDefault="00823C0F" w:rsidP="00916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786504502"/>
      <w:docPartObj>
        <w:docPartGallery w:val="Page Numbers (Bottom of Page)"/>
        <w:docPartUnique/>
      </w:docPartObj>
    </w:sdtPr>
    <w:sdtEndPr>
      <w:rPr>
        <w:rStyle w:val="PageNumber"/>
      </w:rPr>
    </w:sdtEndPr>
    <w:sdtContent>
      <w:p w14:paraId="01CE3181" w14:textId="6CE9C62A" w:rsidR="00DE6011" w:rsidRDefault="00113CD7" w:rsidP="006C37A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C1E4F20" w14:textId="77777777" w:rsidR="00DE6011" w:rsidRDefault="00DE6011" w:rsidP="00BF4A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638645369"/>
      <w:docPartObj>
        <w:docPartGallery w:val="Page Numbers (Bottom of Page)"/>
        <w:docPartUnique/>
      </w:docPartObj>
    </w:sdtPr>
    <w:sdtEndPr>
      <w:rPr>
        <w:rStyle w:val="PageNumber"/>
      </w:rPr>
    </w:sdtEndPr>
    <w:sdtContent>
      <w:p w14:paraId="21091C71" w14:textId="6EB8A045" w:rsidR="00DE6011" w:rsidRDefault="00113CD7" w:rsidP="006C37A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6017598" w14:textId="77777777" w:rsidR="00DE6011" w:rsidRDefault="00DE6011" w:rsidP="00BF4A1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EBF08" w14:textId="77777777" w:rsidR="00823C0F" w:rsidRDefault="00823C0F" w:rsidP="00916EB9">
      <w:r>
        <w:separator/>
      </w:r>
    </w:p>
  </w:footnote>
  <w:footnote w:type="continuationSeparator" w:id="0">
    <w:p w14:paraId="67C769EF" w14:textId="77777777" w:rsidR="00823C0F" w:rsidRDefault="00823C0F" w:rsidP="00916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A59C3" w14:textId="547D7792" w:rsidR="00DE6011" w:rsidRDefault="006642A4" w:rsidP="00916EB9">
    <w:pPr>
      <w:pStyle w:val="Header"/>
    </w:pPr>
    <w:r>
      <w:t>Lesson 17</w:t>
    </w:r>
    <w:r w:rsidR="00113CD7">
      <w:tab/>
    </w:r>
  </w:p>
  <w:p w14:paraId="49925DF0" w14:textId="6C60F799" w:rsidR="00DE6011" w:rsidRDefault="00DE6011" w:rsidP="00435EFC">
    <w:pPr>
      <w:pStyle w:val="Header"/>
      <w:jc w:val="center"/>
    </w:pPr>
  </w:p>
</w:hdr>
</file>

<file path=word/intelligence.xml><?xml version="1.0" encoding="utf-8"?>
<int:Intelligence xmlns:int="http://schemas.microsoft.com/office/intelligence/2019/intelligence">
  <int:IntelligenceSettings/>
  <int:Manifest>
    <int:WordHash hashCode="jB7kD6UrPkuziC" id="L/NrG5QR"/>
  </int:Manifest>
  <int:Observations>
    <int:Content id="L/NrG5QR">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000CE"/>
    <w:multiLevelType w:val="hybridMultilevel"/>
    <w:tmpl w:val="3AC02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20B4A"/>
    <w:multiLevelType w:val="hybridMultilevel"/>
    <w:tmpl w:val="8012B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86655"/>
    <w:multiLevelType w:val="hybridMultilevel"/>
    <w:tmpl w:val="1764BA38"/>
    <w:styleLink w:val="ImportedStyle2"/>
    <w:lvl w:ilvl="0" w:tplc="A8B6D5A0">
      <w:start w:val="1"/>
      <w:numFmt w:val="bullet"/>
      <w:lvlText w:val="-"/>
      <w:lvlJc w:val="left"/>
      <w:pPr>
        <w:ind w:left="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rPr>
    </w:lvl>
    <w:lvl w:ilvl="1" w:tplc="0BFAB400">
      <w:start w:val="1"/>
      <w:numFmt w:val="bullet"/>
      <w:lvlText w:val="o"/>
      <w:lvlJc w:val="left"/>
      <w:pPr>
        <w:ind w:left="16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rPr>
    </w:lvl>
    <w:lvl w:ilvl="2" w:tplc="DAC42596">
      <w:start w:val="1"/>
      <w:numFmt w:val="bullet"/>
      <w:lvlText w:val="▪"/>
      <w:lvlJc w:val="left"/>
      <w:pPr>
        <w:ind w:left="23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rPr>
    </w:lvl>
    <w:lvl w:ilvl="3" w:tplc="5F407028">
      <w:start w:val="1"/>
      <w:numFmt w:val="bullet"/>
      <w:lvlText w:val="•"/>
      <w:lvlJc w:val="left"/>
      <w:pPr>
        <w:tabs>
          <w:tab w:val="left" w:pos="2340"/>
        </w:tabs>
        <w:ind w:left="30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rPr>
    </w:lvl>
    <w:lvl w:ilvl="4" w:tplc="4B9CF406">
      <w:start w:val="1"/>
      <w:numFmt w:val="bullet"/>
      <w:lvlText w:val="o"/>
      <w:lvlJc w:val="left"/>
      <w:pPr>
        <w:tabs>
          <w:tab w:val="left" w:pos="2340"/>
        </w:tabs>
        <w:ind w:left="378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rPr>
    </w:lvl>
    <w:lvl w:ilvl="5" w:tplc="26EEDE7E">
      <w:start w:val="1"/>
      <w:numFmt w:val="bullet"/>
      <w:lvlText w:val="▪"/>
      <w:lvlJc w:val="left"/>
      <w:pPr>
        <w:tabs>
          <w:tab w:val="left" w:pos="2340"/>
        </w:tabs>
        <w:ind w:left="45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rPr>
    </w:lvl>
    <w:lvl w:ilvl="6" w:tplc="189695EE">
      <w:start w:val="1"/>
      <w:numFmt w:val="bullet"/>
      <w:lvlText w:val="•"/>
      <w:lvlJc w:val="left"/>
      <w:pPr>
        <w:tabs>
          <w:tab w:val="left" w:pos="2340"/>
        </w:tabs>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rPr>
    </w:lvl>
    <w:lvl w:ilvl="7" w:tplc="36420300">
      <w:start w:val="1"/>
      <w:numFmt w:val="bullet"/>
      <w:lvlText w:val="o"/>
      <w:lvlJc w:val="left"/>
      <w:pPr>
        <w:tabs>
          <w:tab w:val="left" w:pos="2340"/>
        </w:tabs>
        <w:ind w:left="5940" w:hanging="360"/>
      </w:pPr>
      <w:rPr>
        <w:rFonts w:ascii="Wingdings" w:eastAsia="Wingdings" w:hAnsi="Wingdings" w:cs="Wingdings"/>
        <w:b w:val="0"/>
        <w:bCs w:val="0"/>
        <w:i w:val="0"/>
        <w:iCs w:val="0"/>
        <w:caps w:val="0"/>
        <w:smallCaps w:val="0"/>
        <w:strike w:val="0"/>
        <w:dstrike w:val="0"/>
        <w:outline w:val="0"/>
        <w:emboss w:val="0"/>
        <w:imprint w:val="0"/>
        <w:spacing w:val="0"/>
        <w:w w:val="100"/>
        <w:kern w:val="0"/>
        <w:position w:val="0"/>
        <w:highlight w:val="none"/>
      </w:rPr>
    </w:lvl>
    <w:lvl w:ilvl="8" w:tplc="5D8422FE">
      <w:start w:val="1"/>
      <w:numFmt w:val="bullet"/>
      <w:lvlText w:val="▪"/>
      <w:lvlJc w:val="left"/>
      <w:pPr>
        <w:tabs>
          <w:tab w:val="left" w:pos="2340"/>
        </w:tabs>
        <w:ind w:left="66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rPr>
    </w:lvl>
  </w:abstractNum>
  <w:abstractNum w:abstractNumId="3" w15:restartNumberingAfterBreak="0">
    <w:nsid w:val="291A0EEB"/>
    <w:multiLevelType w:val="hybridMultilevel"/>
    <w:tmpl w:val="F8821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654B1E"/>
    <w:multiLevelType w:val="hybridMultilevel"/>
    <w:tmpl w:val="1B563CFC"/>
    <w:lvl w:ilvl="0" w:tplc="1646F3F4">
      <w:start w:val="1"/>
      <w:numFmt w:val="decimal"/>
      <w:lvlText w:val="%1."/>
      <w:lvlJc w:val="left"/>
      <w:pPr>
        <w:ind w:left="720" w:hanging="360"/>
      </w:pPr>
    </w:lvl>
    <w:lvl w:ilvl="1" w:tplc="584E19C4">
      <w:start w:val="1"/>
      <w:numFmt w:val="decimal"/>
      <w:lvlText w:val="%2."/>
      <w:lvlJc w:val="left"/>
      <w:pPr>
        <w:ind w:left="1440" w:hanging="1080"/>
      </w:pPr>
    </w:lvl>
    <w:lvl w:ilvl="2" w:tplc="BDC821E2">
      <w:start w:val="1"/>
      <w:numFmt w:val="decimal"/>
      <w:lvlText w:val="%3."/>
      <w:lvlJc w:val="left"/>
      <w:pPr>
        <w:ind w:left="2160" w:hanging="1980"/>
      </w:pPr>
    </w:lvl>
    <w:lvl w:ilvl="3" w:tplc="442499DA">
      <w:start w:val="1"/>
      <w:numFmt w:val="decimal"/>
      <w:lvlText w:val="%4."/>
      <w:lvlJc w:val="left"/>
      <w:pPr>
        <w:ind w:left="2880" w:hanging="2520"/>
      </w:pPr>
    </w:lvl>
    <w:lvl w:ilvl="4" w:tplc="B516C0AE">
      <w:start w:val="1"/>
      <w:numFmt w:val="decimal"/>
      <w:lvlText w:val="%5."/>
      <w:lvlJc w:val="left"/>
      <w:pPr>
        <w:ind w:left="3600" w:hanging="3240"/>
      </w:pPr>
    </w:lvl>
    <w:lvl w:ilvl="5" w:tplc="5CCEAFBA">
      <w:start w:val="1"/>
      <w:numFmt w:val="decimal"/>
      <w:lvlText w:val="%6."/>
      <w:lvlJc w:val="left"/>
      <w:pPr>
        <w:ind w:left="4320" w:hanging="4140"/>
      </w:pPr>
    </w:lvl>
    <w:lvl w:ilvl="6" w:tplc="E028FE64">
      <w:start w:val="1"/>
      <w:numFmt w:val="decimal"/>
      <w:lvlText w:val="%7."/>
      <w:lvlJc w:val="left"/>
      <w:pPr>
        <w:ind w:left="5040" w:hanging="4680"/>
      </w:pPr>
    </w:lvl>
    <w:lvl w:ilvl="7" w:tplc="05969F72">
      <w:start w:val="1"/>
      <w:numFmt w:val="decimal"/>
      <w:lvlText w:val="%8."/>
      <w:lvlJc w:val="left"/>
      <w:pPr>
        <w:ind w:left="5760" w:hanging="5400"/>
      </w:pPr>
    </w:lvl>
    <w:lvl w:ilvl="8" w:tplc="5430266A">
      <w:start w:val="1"/>
      <w:numFmt w:val="decimal"/>
      <w:lvlText w:val="%9."/>
      <w:lvlJc w:val="left"/>
      <w:pPr>
        <w:ind w:left="6480" w:hanging="6300"/>
      </w:pPr>
    </w:lvl>
  </w:abstractNum>
  <w:abstractNum w:abstractNumId="5" w15:restartNumberingAfterBreak="0">
    <w:nsid w:val="2A1F32DA"/>
    <w:multiLevelType w:val="hybridMultilevel"/>
    <w:tmpl w:val="268657A8"/>
    <w:styleLink w:val="ImportedStyle3"/>
    <w:lvl w:ilvl="0" w:tplc="4AF4E7FA">
      <w:start w:val="1"/>
      <w:numFmt w:val="decimal"/>
      <w:lvlText w:val="%1."/>
      <w:lvlJc w:val="left"/>
      <w:pPr>
        <w:ind w:left="780" w:hanging="360"/>
      </w:pPr>
      <w:rPr>
        <w:rFonts w:hAnsi="Arial Unicode MS"/>
        <w:caps w:val="0"/>
        <w:smallCaps w:val="0"/>
        <w:strike w:val="0"/>
        <w:dstrike w:val="0"/>
        <w:outline w:val="0"/>
        <w:emboss w:val="0"/>
        <w:imprint w:val="0"/>
        <w:spacing w:val="0"/>
        <w:w w:val="100"/>
        <w:kern w:val="0"/>
        <w:position w:val="0"/>
        <w:highlight w:val="none"/>
      </w:rPr>
    </w:lvl>
    <w:lvl w:ilvl="1" w:tplc="261A1FE4">
      <w:start w:val="1"/>
      <w:numFmt w:val="lowerLetter"/>
      <w:lvlText w:val="%2."/>
      <w:lvlJc w:val="left"/>
      <w:pPr>
        <w:tabs>
          <w:tab w:val="left" w:pos="780"/>
        </w:tabs>
        <w:ind w:left="1500" w:hanging="360"/>
      </w:pPr>
      <w:rPr>
        <w:rFonts w:hAnsi="Arial Unicode MS"/>
        <w:caps w:val="0"/>
        <w:smallCaps w:val="0"/>
        <w:strike w:val="0"/>
        <w:dstrike w:val="0"/>
        <w:outline w:val="0"/>
        <w:emboss w:val="0"/>
        <w:imprint w:val="0"/>
        <w:spacing w:val="0"/>
        <w:w w:val="100"/>
        <w:kern w:val="0"/>
        <w:position w:val="0"/>
        <w:highlight w:val="none"/>
      </w:rPr>
    </w:lvl>
    <w:lvl w:ilvl="2" w:tplc="ADAE8B6A">
      <w:start w:val="1"/>
      <w:numFmt w:val="lowerRoman"/>
      <w:lvlText w:val="%3."/>
      <w:lvlJc w:val="left"/>
      <w:pPr>
        <w:tabs>
          <w:tab w:val="left" w:pos="780"/>
        </w:tabs>
        <w:ind w:left="2220" w:hanging="300"/>
      </w:pPr>
      <w:rPr>
        <w:rFonts w:hAnsi="Arial Unicode MS"/>
        <w:caps w:val="0"/>
        <w:smallCaps w:val="0"/>
        <w:strike w:val="0"/>
        <w:dstrike w:val="0"/>
        <w:outline w:val="0"/>
        <w:emboss w:val="0"/>
        <w:imprint w:val="0"/>
        <w:spacing w:val="0"/>
        <w:w w:val="100"/>
        <w:kern w:val="0"/>
        <w:position w:val="0"/>
        <w:highlight w:val="none"/>
      </w:rPr>
    </w:lvl>
    <w:lvl w:ilvl="3" w:tplc="D762561A">
      <w:start w:val="1"/>
      <w:numFmt w:val="decimal"/>
      <w:lvlText w:val="%4."/>
      <w:lvlJc w:val="left"/>
      <w:pPr>
        <w:tabs>
          <w:tab w:val="left" w:pos="780"/>
        </w:tabs>
        <w:ind w:left="2940" w:hanging="360"/>
      </w:pPr>
      <w:rPr>
        <w:rFonts w:hAnsi="Arial Unicode MS"/>
        <w:caps w:val="0"/>
        <w:smallCaps w:val="0"/>
        <w:strike w:val="0"/>
        <w:dstrike w:val="0"/>
        <w:outline w:val="0"/>
        <w:emboss w:val="0"/>
        <w:imprint w:val="0"/>
        <w:spacing w:val="0"/>
        <w:w w:val="100"/>
        <w:kern w:val="0"/>
        <w:position w:val="0"/>
        <w:highlight w:val="none"/>
      </w:rPr>
    </w:lvl>
    <w:lvl w:ilvl="4" w:tplc="9462F168">
      <w:start w:val="1"/>
      <w:numFmt w:val="lowerLetter"/>
      <w:lvlText w:val="%5."/>
      <w:lvlJc w:val="left"/>
      <w:pPr>
        <w:tabs>
          <w:tab w:val="left" w:pos="780"/>
        </w:tabs>
        <w:ind w:left="3660" w:hanging="360"/>
      </w:pPr>
      <w:rPr>
        <w:rFonts w:hAnsi="Arial Unicode MS"/>
        <w:caps w:val="0"/>
        <w:smallCaps w:val="0"/>
        <w:strike w:val="0"/>
        <w:dstrike w:val="0"/>
        <w:outline w:val="0"/>
        <w:emboss w:val="0"/>
        <w:imprint w:val="0"/>
        <w:spacing w:val="0"/>
        <w:w w:val="100"/>
        <w:kern w:val="0"/>
        <w:position w:val="0"/>
        <w:highlight w:val="none"/>
      </w:rPr>
    </w:lvl>
    <w:lvl w:ilvl="5" w:tplc="CE2E5D4C">
      <w:start w:val="1"/>
      <w:numFmt w:val="lowerRoman"/>
      <w:lvlText w:val="%6."/>
      <w:lvlJc w:val="left"/>
      <w:pPr>
        <w:tabs>
          <w:tab w:val="left" w:pos="780"/>
        </w:tabs>
        <w:ind w:left="4380" w:hanging="300"/>
      </w:pPr>
      <w:rPr>
        <w:rFonts w:hAnsi="Arial Unicode MS"/>
        <w:caps w:val="0"/>
        <w:smallCaps w:val="0"/>
        <w:strike w:val="0"/>
        <w:dstrike w:val="0"/>
        <w:outline w:val="0"/>
        <w:emboss w:val="0"/>
        <w:imprint w:val="0"/>
        <w:spacing w:val="0"/>
        <w:w w:val="100"/>
        <w:kern w:val="0"/>
        <w:position w:val="0"/>
        <w:highlight w:val="none"/>
      </w:rPr>
    </w:lvl>
    <w:lvl w:ilvl="6" w:tplc="A24E2132">
      <w:start w:val="1"/>
      <w:numFmt w:val="decimal"/>
      <w:lvlText w:val="%7."/>
      <w:lvlJc w:val="left"/>
      <w:pPr>
        <w:tabs>
          <w:tab w:val="left" w:pos="780"/>
        </w:tabs>
        <w:ind w:left="5100" w:hanging="360"/>
      </w:pPr>
      <w:rPr>
        <w:rFonts w:hAnsi="Arial Unicode MS"/>
        <w:caps w:val="0"/>
        <w:smallCaps w:val="0"/>
        <w:strike w:val="0"/>
        <w:dstrike w:val="0"/>
        <w:outline w:val="0"/>
        <w:emboss w:val="0"/>
        <w:imprint w:val="0"/>
        <w:spacing w:val="0"/>
        <w:w w:val="100"/>
        <w:kern w:val="0"/>
        <w:position w:val="0"/>
        <w:highlight w:val="none"/>
      </w:rPr>
    </w:lvl>
    <w:lvl w:ilvl="7" w:tplc="E7AE7C2C">
      <w:start w:val="1"/>
      <w:numFmt w:val="lowerLetter"/>
      <w:lvlText w:val="%8."/>
      <w:lvlJc w:val="left"/>
      <w:pPr>
        <w:tabs>
          <w:tab w:val="left" w:pos="780"/>
        </w:tabs>
        <w:ind w:left="5820" w:hanging="360"/>
      </w:pPr>
      <w:rPr>
        <w:rFonts w:hAnsi="Arial Unicode MS"/>
        <w:caps w:val="0"/>
        <w:smallCaps w:val="0"/>
        <w:strike w:val="0"/>
        <w:dstrike w:val="0"/>
        <w:outline w:val="0"/>
        <w:emboss w:val="0"/>
        <w:imprint w:val="0"/>
        <w:spacing w:val="0"/>
        <w:w w:val="100"/>
        <w:kern w:val="0"/>
        <w:position w:val="0"/>
        <w:highlight w:val="none"/>
      </w:rPr>
    </w:lvl>
    <w:lvl w:ilvl="8" w:tplc="2BB40D90">
      <w:start w:val="1"/>
      <w:numFmt w:val="lowerRoman"/>
      <w:lvlText w:val="%9."/>
      <w:lvlJc w:val="left"/>
      <w:pPr>
        <w:tabs>
          <w:tab w:val="left" w:pos="780"/>
        </w:tabs>
        <w:ind w:left="6540" w:hanging="300"/>
      </w:pPr>
      <w:rPr>
        <w:rFonts w:hAnsi="Arial Unicode MS"/>
        <w:caps w:val="0"/>
        <w:smallCaps w:val="0"/>
        <w:strike w:val="0"/>
        <w:dstrike w:val="0"/>
        <w:outline w:val="0"/>
        <w:emboss w:val="0"/>
        <w:imprint w:val="0"/>
        <w:spacing w:val="0"/>
        <w:w w:val="100"/>
        <w:kern w:val="0"/>
        <w:position w:val="0"/>
        <w:highlight w:val="none"/>
      </w:rPr>
    </w:lvl>
  </w:abstractNum>
  <w:abstractNum w:abstractNumId="6" w15:restartNumberingAfterBreak="0">
    <w:nsid w:val="2F477F54"/>
    <w:multiLevelType w:val="hybridMultilevel"/>
    <w:tmpl w:val="5290C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2C15A7"/>
    <w:multiLevelType w:val="hybridMultilevel"/>
    <w:tmpl w:val="34809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896564"/>
    <w:multiLevelType w:val="hybridMultilevel"/>
    <w:tmpl w:val="AAF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DC46D8"/>
    <w:multiLevelType w:val="hybridMultilevel"/>
    <w:tmpl w:val="0E761E84"/>
    <w:lvl w:ilvl="0" w:tplc="04090015">
      <w:start w:val="1"/>
      <w:numFmt w:val="upp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8C1F77"/>
    <w:multiLevelType w:val="hybridMultilevel"/>
    <w:tmpl w:val="BAD892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54333A4"/>
    <w:multiLevelType w:val="hybridMultilevel"/>
    <w:tmpl w:val="A5D20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510F0F"/>
    <w:multiLevelType w:val="hybridMultilevel"/>
    <w:tmpl w:val="EE5ABB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4B42435"/>
    <w:multiLevelType w:val="hybridMultilevel"/>
    <w:tmpl w:val="BD6C5C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E481E34"/>
    <w:multiLevelType w:val="hybridMultilevel"/>
    <w:tmpl w:val="C8A4D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8E290B"/>
    <w:multiLevelType w:val="hybridMultilevel"/>
    <w:tmpl w:val="756AF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833E3A"/>
    <w:multiLevelType w:val="hybridMultilevel"/>
    <w:tmpl w:val="268657A8"/>
    <w:numStyleLink w:val="ImportedStyle3"/>
  </w:abstractNum>
  <w:abstractNum w:abstractNumId="17" w15:restartNumberingAfterBreak="0">
    <w:nsid w:val="7B314827"/>
    <w:multiLevelType w:val="hybridMultilevel"/>
    <w:tmpl w:val="1764BA38"/>
    <w:numStyleLink w:val="ImportedStyle2"/>
  </w:abstractNum>
  <w:abstractNum w:abstractNumId="18" w15:restartNumberingAfterBreak="0">
    <w:nsid w:val="7F203C34"/>
    <w:multiLevelType w:val="hybridMultilevel"/>
    <w:tmpl w:val="63B6A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5635709">
    <w:abstractNumId w:val="18"/>
  </w:num>
  <w:num w:numId="2" w16cid:durableId="685209337">
    <w:abstractNumId w:val="8"/>
  </w:num>
  <w:num w:numId="3" w16cid:durableId="70469504">
    <w:abstractNumId w:val="7"/>
  </w:num>
  <w:num w:numId="4" w16cid:durableId="1308896963">
    <w:abstractNumId w:val="0"/>
  </w:num>
  <w:num w:numId="5" w16cid:durableId="406611991">
    <w:abstractNumId w:val="11"/>
  </w:num>
  <w:num w:numId="6" w16cid:durableId="937567950">
    <w:abstractNumId w:val="15"/>
  </w:num>
  <w:num w:numId="7" w16cid:durableId="1354572086">
    <w:abstractNumId w:val="14"/>
  </w:num>
  <w:num w:numId="8" w16cid:durableId="1586303537">
    <w:abstractNumId w:val="1"/>
  </w:num>
  <w:num w:numId="9" w16cid:durableId="2125731423">
    <w:abstractNumId w:val="2"/>
  </w:num>
  <w:num w:numId="10" w16cid:durableId="1847598870">
    <w:abstractNumId w:val="17"/>
  </w:num>
  <w:num w:numId="11" w16cid:durableId="2033914697">
    <w:abstractNumId w:val="5"/>
  </w:num>
  <w:num w:numId="12" w16cid:durableId="1050151302">
    <w:abstractNumId w:val="16"/>
  </w:num>
  <w:num w:numId="13" w16cid:durableId="1884051564">
    <w:abstractNumId w:val="6"/>
  </w:num>
  <w:num w:numId="14" w16cid:durableId="1297761643">
    <w:abstractNumId w:val="4"/>
  </w:num>
  <w:num w:numId="15" w16cid:durableId="2020690703">
    <w:abstractNumId w:val="13"/>
  </w:num>
  <w:num w:numId="16" w16cid:durableId="924614083">
    <w:abstractNumId w:val="10"/>
  </w:num>
  <w:num w:numId="17" w16cid:durableId="737633436">
    <w:abstractNumId w:val="9"/>
  </w:num>
  <w:num w:numId="18" w16cid:durableId="589504241">
    <w:abstractNumId w:val="12"/>
  </w:num>
  <w:num w:numId="19" w16cid:durableId="4288169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F45"/>
    <w:rsid w:val="00033570"/>
    <w:rsid w:val="00065447"/>
    <w:rsid w:val="00102E7A"/>
    <w:rsid w:val="00113CD7"/>
    <w:rsid w:val="001314AC"/>
    <w:rsid w:val="00156946"/>
    <w:rsid w:val="001C3643"/>
    <w:rsid w:val="001D21C0"/>
    <w:rsid w:val="001D39DB"/>
    <w:rsid w:val="001F6748"/>
    <w:rsid w:val="00205AEE"/>
    <w:rsid w:val="00224667"/>
    <w:rsid w:val="00257A7D"/>
    <w:rsid w:val="00260057"/>
    <w:rsid w:val="00277E89"/>
    <w:rsid w:val="002B06CE"/>
    <w:rsid w:val="00341456"/>
    <w:rsid w:val="00397F21"/>
    <w:rsid w:val="003E350F"/>
    <w:rsid w:val="003F0976"/>
    <w:rsid w:val="003F6C06"/>
    <w:rsid w:val="004B64F3"/>
    <w:rsid w:val="004B75F3"/>
    <w:rsid w:val="004C1D54"/>
    <w:rsid w:val="00537F5B"/>
    <w:rsid w:val="00552C74"/>
    <w:rsid w:val="00572814"/>
    <w:rsid w:val="0057471A"/>
    <w:rsid w:val="00597FD2"/>
    <w:rsid w:val="005B64E7"/>
    <w:rsid w:val="005C18B7"/>
    <w:rsid w:val="005F309A"/>
    <w:rsid w:val="005F4053"/>
    <w:rsid w:val="00614D4A"/>
    <w:rsid w:val="00626082"/>
    <w:rsid w:val="006642A4"/>
    <w:rsid w:val="0068560C"/>
    <w:rsid w:val="006A5707"/>
    <w:rsid w:val="0070763B"/>
    <w:rsid w:val="00731424"/>
    <w:rsid w:val="00764442"/>
    <w:rsid w:val="007C7713"/>
    <w:rsid w:val="007D6649"/>
    <w:rsid w:val="007F2410"/>
    <w:rsid w:val="00810CF8"/>
    <w:rsid w:val="00823C0F"/>
    <w:rsid w:val="00835BF7"/>
    <w:rsid w:val="00851532"/>
    <w:rsid w:val="00862275"/>
    <w:rsid w:val="00867FAC"/>
    <w:rsid w:val="008C5F45"/>
    <w:rsid w:val="008F660B"/>
    <w:rsid w:val="008F7622"/>
    <w:rsid w:val="009379A4"/>
    <w:rsid w:val="009F64FA"/>
    <w:rsid w:val="009F7EE1"/>
    <w:rsid w:val="00A14177"/>
    <w:rsid w:val="00A15954"/>
    <w:rsid w:val="00A3496E"/>
    <w:rsid w:val="00AE7096"/>
    <w:rsid w:val="00B441AF"/>
    <w:rsid w:val="00BB1FC7"/>
    <w:rsid w:val="00BF2AED"/>
    <w:rsid w:val="00C32E7F"/>
    <w:rsid w:val="00CF61ED"/>
    <w:rsid w:val="00D62ACB"/>
    <w:rsid w:val="00D90A99"/>
    <w:rsid w:val="00D93307"/>
    <w:rsid w:val="00D96CC2"/>
    <w:rsid w:val="00DB0C7E"/>
    <w:rsid w:val="00DC69A2"/>
    <w:rsid w:val="00DE2C32"/>
    <w:rsid w:val="00DE6011"/>
    <w:rsid w:val="00E465CA"/>
    <w:rsid w:val="00E94060"/>
    <w:rsid w:val="00E967EF"/>
    <w:rsid w:val="00EC0D5A"/>
    <w:rsid w:val="00EE7AF8"/>
    <w:rsid w:val="00F14A0A"/>
    <w:rsid w:val="00F32AA7"/>
    <w:rsid w:val="00F608FC"/>
    <w:rsid w:val="00F71633"/>
    <w:rsid w:val="00F94404"/>
    <w:rsid w:val="00FE09B4"/>
    <w:rsid w:val="01A4E857"/>
    <w:rsid w:val="030B60F8"/>
    <w:rsid w:val="03FE5BC4"/>
    <w:rsid w:val="03FFE83C"/>
    <w:rsid w:val="044F379F"/>
    <w:rsid w:val="06392D79"/>
    <w:rsid w:val="063D7B20"/>
    <w:rsid w:val="0645C8B7"/>
    <w:rsid w:val="09E72744"/>
    <w:rsid w:val="0AE97C33"/>
    <w:rsid w:val="0BAEAF93"/>
    <w:rsid w:val="0E2F64A8"/>
    <w:rsid w:val="16731DB1"/>
    <w:rsid w:val="1C48A8B2"/>
    <w:rsid w:val="1CE09CA7"/>
    <w:rsid w:val="1DDA6C45"/>
    <w:rsid w:val="1E6A055B"/>
    <w:rsid w:val="1EBB3E35"/>
    <w:rsid w:val="1F4686AD"/>
    <w:rsid w:val="20D51BC6"/>
    <w:rsid w:val="277F986D"/>
    <w:rsid w:val="29F60349"/>
    <w:rsid w:val="312E0B70"/>
    <w:rsid w:val="31541E93"/>
    <w:rsid w:val="323EA13C"/>
    <w:rsid w:val="35792F72"/>
    <w:rsid w:val="3792C940"/>
    <w:rsid w:val="3A97D2B4"/>
    <w:rsid w:val="3EC95245"/>
    <w:rsid w:val="3EDF5E06"/>
    <w:rsid w:val="3FDCB25D"/>
    <w:rsid w:val="460836E7"/>
    <w:rsid w:val="498613F9"/>
    <w:rsid w:val="4ADAD2C8"/>
    <w:rsid w:val="4DBB777B"/>
    <w:rsid w:val="4F13B667"/>
    <w:rsid w:val="537060C5"/>
    <w:rsid w:val="54688CB1"/>
    <w:rsid w:val="5D044E74"/>
    <w:rsid w:val="61584B8B"/>
    <w:rsid w:val="619E8CA7"/>
    <w:rsid w:val="64FE309B"/>
    <w:rsid w:val="668325C8"/>
    <w:rsid w:val="668B361B"/>
    <w:rsid w:val="673338E6"/>
    <w:rsid w:val="6C95FCAE"/>
    <w:rsid w:val="6DCC2F8C"/>
    <w:rsid w:val="6EA6CE36"/>
    <w:rsid w:val="6F7954B7"/>
    <w:rsid w:val="706E4FA6"/>
    <w:rsid w:val="74DF8DAB"/>
    <w:rsid w:val="766331CE"/>
    <w:rsid w:val="7B4F039E"/>
    <w:rsid w:val="7B55FF75"/>
    <w:rsid w:val="7F29D9F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5C7F1"/>
  <w15:chartTrackingRefBased/>
  <w15:docId w15:val="{FD81663C-B40A-494B-A7E2-B7D34094C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pPr>
      <w:spacing w:before="480"/>
      <w:outlineLvl w:val="0"/>
    </w:pPr>
    <w:rPr>
      <w:b/>
      <w:color w:val="345A8A"/>
      <w:sz w:val="32"/>
    </w:rPr>
  </w:style>
  <w:style w:type="paragraph" w:styleId="Heading2">
    <w:name w:val="heading 2"/>
    <w:basedOn w:val="Normal"/>
    <w:pPr>
      <w:spacing w:before="200"/>
      <w:outlineLvl w:val="1"/>
    </w:pPr>
    <w:rPr>
      <w:b/>
      <w:color w:val="4F81BD"/>
      <w:sz w:val="26"/>
    </w:rPr>
  </w:style>
  <w:style w:type="paragraph" w:styleId="Heading3">
    <w:name w:val="heading 3"/>
    <w:basedOn w:val="Normal"/>
    <w:pPr>
      <w:spacing w:before="200"/>
      <w:outlineLvl w:val="2"/>
    </w:pPr>
    <w:rPr>
      <w:b/>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16EB9"/>
    <w:pPr>
      <w:tabs>
        <w:tab w:val="center" w:pos="4680"/>
        <w:tab w:val="right" w:pos="9360"/>
      </w:tabs>
    </w:pPr>
  </w:style>
  <w:style w:type="character" w:customStyle="1" w:styleId="HeaderChar">
    <w:name w:val="Header Char"/>
    <w:basedOn w:val="DefaultParagraphFont"/>
    <w:link w:val="Header"/>
    <w:uiPriority w:val="99"/>
    <w:rsid w:val="00916EB9"/>
  </w:style>
  <w:style w:type="paragraph" w:styleId="Footer">
    <w:name w:val="footer"/>
    <w:basedOn w:val="Normal"/>
    <w:link w:val="FooterChar"/>
    <w:uiPriority w:val="99"/>
    <w:unhideWhenUsed/>
    <w:rsid w:val="00916EB9"/>
    <w:pPr>
      <w:tabs>
        <w:tab w:val="center" w:pos="4680"/>
        <w:tab w:val="right" w:pos="9360"/>
      </w:tabs>
    </w:pPr>
  </w:style>
  <w:style w:type="character" w:customStyle="1" w:styleId="FooterChar">
    <w:name w:val="Footer Char"/>
    <w:basedOn w:val="DefaultParagraphFont"/>
    <w:link w:val="Footer"/>
    <w:uiPriority w:val="99"/>
    <w:rsid w:val="00916EB9"/>
  </w:style>
  <w:style w:type="paragraph" w:styleId="ListParagraph">
    <w:name w:val="List Paragraph"/>
    <w:basedOn w:val="Normal"/>
    <w:uiPriority w:val="34"/>
    <w:qFormat/>
    <w:rsid w:val="005D71B1"/>
    <w:pPr>
      <w:ind w:left="720"/>
      <w:contextualSpacing/>
    </w:pPr>
  </w:style>
  <w:style w:type="paragraph" w:styleId="NormalWeb">
    <w:name w:val="Normal (Web)"/>
    <w:basedOn w:val="Normal"/>
    <w:uiPriority w:val="99"/>
    <w:semiHidden/>
    <w:unhideWhenUsed/>
    <w:rsid w:val="00DB560B"/>
    <w:pPr>
      <w:spacing w:before="100" w:beforeAutospacing="1" w:after="100" w:afterAutospacing="1"/>
    </w:pPr>
    <w:rPr>
      <w:rFonts w:ascii="Times New Roman" w:eastAsia="Times New Roman" w:hAnsi="Times New Roman" w:cs="Times New Roman"/>
    </w:rPr>
  </w:style>
  <w:style w:type="paragraph" w:styleId="Caption">
    <w:name w:val="caption"/>
    <w:basedOn w:val="Normal"/>
    <w:next w:val="Normal"/>
    <w:uiPriority w:val="35"/>
    <w:unhideWhenUsed/>
    <w:qFormat/>
    <w:rsid w:val="003576F3"/>
    <w:pPr>
      <w:spacing w:after="200"/>
    </w:pPr>
    <w:rPr>
      <w:i/>
      <w:iCs/>
      <w:color w:val="44546A"/>
      <w:sz w:val="18"/>
      <w:szCs w:val="18"/>
    </w:rPr>
  </w:style>
  <w:style w:type="character" w:styleId="PageNumber">
    <w:name w:val="page number"/>
    <w:basedOn w:val="DefaultParagraphFont"/>
    <w:uiPriority w:val="99"/>
    <w:semiHidden/>
    <w:unhideWhenUsed/>
    <w:rsid w:val="00BF4A15"/>
  </w:style>
  <w:style w:type="numbering" w:customStyle="1" w:styleId="ImportedStyle2">
    <w:name w:val="Imported Style 2"/>
    <w:rsid w:val="001E5042"/>
    <w:pPr>
      <w:numPr>
        <w:numId w:val="9"/>
      </w:numPr>
    </w:pPr>
  </w:style>
  <w:style w:type="numbering" w:customStyle="1" w:styleId="ImportedStyle3">
    <w:name w:val="Imported Style 3"/>
    <w:rsid w:val="001E5042"/>
    <w:pPr>
      <w:numPr>
        <w:numId w:val="11"/>
      </w:numPr>
    </w:pPr>
  </w:style>
  <w:style w:type="character" w:styleId="CommentReference">
    <w:name w:val="annotation reference"/>
    <w:basedOn w:val="DefaultParagraphFont"/>
    <w:uiPriority w:val="99"/>
    <w:semiHidden/>
    <w:unhideWhenUsed/>
    <w:rsid w:val="00D95C5D"/>
    <w:rPr>
      <w:sz w:val="16"/>
      <w:szCs w:val="16"/>
    </w:rPr>
  </w:style>
  <w:style w:type="paragraph" w:styleId="CommentText">
    <w:name w:val="annotation text"/>
    <w:basedOn w:val="Normal"/>
    <w:link w:val="CommentTextChar"/>
    <w:uiPriority w:val="99"/>
    <w:semiHidden/>
    <w:unhideWhenUsed/>
    <w:rsid w:val="00D95C5D"/>
    <w:rPr>
      <w:sz w:val="20"/>
      <w:szCs w:val="20"/>
    </w:rPr>
  </w:style>
  <w:style w:type="character" w:customStyle="1" w:styleId="CommentTextChar">
    <w:name w:val="Comment Text Char"/>
    <w:basedOn w:val="DefaultParagraphFont"/>
    <w:link w:val="CommentText"/>
    <w:uiPriority w:val="99"/>
    <w:semiHidden/>
    <w:rsid w:val="00D95C5D"/>
    <w:rPr>
      <w:sz w:val="20"/>
      <w:szCs w:val="20"/>
    </w:rPr>
  </w:style>
  <w:style w:type="paragraph" w:styleId="CommentSubject">
    <w:name w:val="annotation subject"/>
    <w:basedOn w:val="CommentText"/>
    <w:next w:val="CommentText"/>
    <w:link w:val="CommentSubjectChar"/>
    <w:uiPriority w:val="99"/>
    <w:semiHidden/>
    <w:unhideWhenUsed/>
    <w:rsid w:val="00D95C5D"/>
    <w:rPr>
      <w:b/>
      <w:bCs/>
    </w:rPr>
  </w:style>
  <w:style w:type="character" w:customStyle="1" w:styleId="CommentSubjectChar">
    <w:name w:val="Comment Subject Char"/>
    <w:basedOn w:val="CommentTextChar"/>
    <w:link w:val="CommentSubject"/>
    <w:uiPriority w:val="99"/>
    <w:semiHidden/>
    <w:rsid w:val="00D95C5D"/>
    <w:rPr>
      <w:b/>
      <w:bCs/>
      <w:sz w:val="20"/>
      <w:szCs w:val="20"/>
    </w:rPr>
  </w:style>
  <w:style w:type="paragraph" w:styleId="BalloonText">
    <w:name w:val="Balloon Text"/>
    <w:basedOn w:val="Normal"/>
    <w:link w:val="BalloonTextChar"/>
    <w:uiPriority w:val="99"/>
    <w:semiHidden/>
    <w:unhideWhenUsed/>
    <w:rsid w:val="00D95C5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5C5D"/>
    <w:rPr>
      <w:rFonts w:ascii="Segoe UI" w:hAnsi="Segoe UI" w:cs="Segoe UI"/>
      <w:sz w:val="18"/>
      <w:szCs w:val="18"/>
    </w:rPr>
  </w:style>
  <w:style w:type="paragraph" w:styleId="Title">
    <w:name w:val="Title"/>
    <w:basedOn w:val="Normal"/>
    <w:pPr>
      <w:spacing w:after="300"/>
    </w:pPr>
    <w:rPr>
      <w:color w:val="17365D"/>
      <w:sz w:val="52"/>
    </w:rPr>
  </w:style>
  <w:style w:type="paragraph" w:styleId="Subtitle">
    <w:name w:val="Subtitle"/>
    <w:basedOn w:val="Normal"/>
    <w:rPr>
      <w:i/>
      <w:color w:val="4F81BD"/>
    </w:rPr>
  </w:style>
  <w:style w:type="paragraph" w:styleId="Revision">
    <w:name w:val="Revision"/>
    <w:hidden/>
    <w:uiPriority w:val="99"/>
    <w:semiHidden/>
    <w:rsid w:val="00EC0D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821972">
      <w:bodyDiv w:val="1"/>
      <w:marLeft w:val="0"/>
      <w:marRight w:val="0"/>
      <w:marTop w:val="0"/>
      <w:marBottom w:val="0"/>
      <w:divBdr>
        <w:top w:val="none" w:sz="0" w:space="0" w:color="auto"/>
        <w:left w:val="none" w:sz="0" w:space="0" w:color="auto"/>
        <w:bottom w:val="none" w:sz="0" w:space="0" w:color="auto"/>
        <w:right w:val="none" w:sz="0" w:space="0" w:color="auto"/>
      </w:divBdr>
    </w:div>
    <w:div w:id="189223322">
      <w:bodyDiv w:val="1"/>
      <w:marLeft w:val="0"/>
      <w:marRight w:val="0"/>
      <w:marTop w:val="0"/>
      <w:marBottom w:val="0"/>
      <w:divBdr>
        <w:top w:val="none" w:sz="0" w:space="0" w:color="auto"/>
        <w:left w:val="none" w:sz="0" w:space="0" w:color="auto"/>
        <w:bottom w:val="none" w:sz="0" w:space="0" w:color="auto"/>
        <w:right w:val="none" w:sz="0" w:space="0" w:color="auto"/>
      </w:divBdr>
    </w:div>
    <w:div w:id="278949950">
      <w:bodyDiv w:val="1"/>
      <w:marLeft w:val="0"/>
      <w:marRight w:val="0"/>
      <w:marTop w:val="0"/>
      <w:marBottom w:val="0"/>
      <w:divBdr>
        <w:top w:val="none" w:sz="0" w:space="0" w:color="auto"/>
        <w:left w:val="none" w:sz="0" w:space="0" w:color="auto"/>
        <w:bottom w:val="none" w:sz="0" w:space="0" w:color="auto"/>
        <w:right w:val="none" w:sz="0" w:space="0" w:color="auto"/>
      </w:divBdr>
    </w:div>
    <w:div w:id="409038736">
      <w:bodyDiv w:val="1"/>
      <w:marLeft w:val="0"/>
      <w:marRight w:val="0"/>
      <w:marTop w:val="0"/>
      <w:marBottom w:val="0"/>
      <w:divBdr>
        <w:top w:val="none" w:sz="0" w:space="0" w:color="auto"/>
        <w:left w:val="none" w:sz="0" w:space="0" w:color="auto"/>
        <w:bottom w:val="none" w:sz="0" w:space="0" w:color="auto"/>
        <w:right w:val="none" w:sz="0" w:space="0" w:color="auto"/>
      </w:divBdr>
    </w:div>
    <w:div w:id="429282691">
      <w:bodyDiv w:val="1"/>
      <w:marLeft w:val="0"/>
      <w:marRight w:val="0"/>
      <w:marTop w:val="0"/>
      <w:marBottom w:val="0"/>
      <w:divBdr>
        <w:top w:val="none" w:sz="0" w:space="0" w:color="auto"/>
        <w:left w:val="none" w:sz="0" w:space="0" w:color="auto"/>
        <w:bottom w:val="none" w:sz="0" w:space="0" w:color="auto"/>
        <w:right w:val="none" w:sz="0" w:space="0" w:color="auto"/>
      </w:divBdr>
    </w:div>
    <w:div w:id="565649512">
      <w:bodyDiv w:val="1"/>
      <w:marLeft w:val="0"/>
      <w:marRight w:val="0"/>
      <w:marTop w:val="0"/>
      <w:marBottom w:val="0"/>
      <w:divBdr>
        <w:top w:val="none" w:sz="0" w:space="0" w:color="auto"/>
        <w:left w:val="none" w:sz="0" w:space="0" w:color="auto"/>
        <w:bottom w:val="none" w:sz="0" w:space="0" w:color="auto"/>
        <w:right w:val="none" w:sz="0" w:space="0" w:color="auto"/>
      </w:divBdr>
    </w:div>
    <w:div w:id="640623415">
      <w:bodyDiv w:val="1"/>
      <w:marLeft w:val="0"/>
      <w:marRight w:val="0"/>
      <w:marTop w:val="0"/>
      <w:marBottom w:val="0"/>
      <w:divBdr>
        <w:top w:val="none" w:sz="0" w:space="0" w:color="auto"/>
        <w:left w:val="none" w:sz="0" w:space="0" w:color="auto"/>
        <w:bottom w:val="none" w:sz="0" w:space="0" w:color="auto"/>
        <w:right w:val="none" w:sz="0" w:space="0" w:color="auto"/>
      </w:divBdr>
    </w:div>
    <w:div w:id="641424668">
      <w:bodyDiv w:val="1"/>
      <w:marLeft w:val="0"/>
      <w:marRight w:val="0"/>
      <w:marTop w:val="0"/>
      <w:marBottom w:val="0"/>
      <w:divBdr>
        <w:top w:val="none" w:sz="0" w:space="0" w:color="auto"/>
        <w:left w:val="none" w:sz="0" w:space="0" w:color="auto"/>
        <w:bottom w:val="none" w:sz="0" w:space="0" w:color="auto"/>
        <w:right w:val="none" w:sz="0" w:space="0" w:color="auto"/>
      </w:divBdr>
    </w:div>
    <w:div w:id="759182272">
      <w:bodyDiv w:val="1"/>
      <w:marLeft w:val="0"/>
      <w:marRight w:val="0"/>
      <w:marTop w:val="0"/>
      <w:marBottom w:val="0"/>
      <w:divBdr>
        <w:top w:val="none" w:sz="0" w:space="0" w:color="auto"/>
        <w:left w:val="none" w:sz="0" w:space="0" w:color="auto"/>
        <w:bottom w:val="none" w:sz="0" w:space="0" w:color="auto"/>
        <w:right w:val="none" w:sz="0" w:space="0" w:color="auto"/>
      </w:divBdr>
    </w:div>
    <w:div w:id="890731685">
      <w:bodyDiv w:val="1"/>
      <w:marLeft w:val="0"/>
      <w:marRight w:val="0"/>
      <w:marTop w:val="0"/>
      <w:marBottom w:val="0"/>
      <w:divBdr>
        <w:top w:val="none" w:sz="0" w:space="0" w:color="auto"/>
        <w:left w:val="none" w:sz="0" w:space="0" w:color="auto"/>
        <w:bottom w:val="none" w:sz="0" w:space="0" w:color="auto"/>
        <w:right w:val="none" w:sz="0" w:space="0" w:color="auto"/>
      </w:divBdr>
    </w:div>
    <w:div w:id="896664642">
      <w:bodyDiv w:val="1"/>
      <w:marLeft w:val="0"/>
      <w:marRight w:val="0"/>
      <w:marTop w:val="0"/>
      <w:marBottom w:val="0"/>
      <w:divBdr>
        <w:top w:val="none" w:sz="0" w:space="0" w:color="auto"/>
        <w:left w:val="none" w:sz="0" w:space="0" w:color="auto"/>
        <w:bottom w:val="none" w:sz="0" w:space="0" w:color="auto"/>
        <w:right w:val="none" w:sz="0" w:space="0" w:color="auto"/>
      </w:divBdr>
    </w:div>
    <w:div w:id="991837620">
      <w:bodyDiv w:val="1"/>
      <w:marLeft w:val="0"/>
      <w:marRight w:val="0"/>
      <w:marTop w:val="0"/>
      <w:marBottom w:val="0"/>
      <w:divBdr>
        <w:top w:val="none" w:sz="0" w:space="0" w:color="auto"/>
        <w:left w:val="none" w:sz="0" w:space="0" w:color="auto"/>
        <w:bottom w:val="none" w:sz="0" w:space="0" w:color="auto"/>
        <w:right w:val="none" w:sz="0" w:space="0" w:color="auto"/>
      </w:divBdr>
    </w:div>
    <w:div w:id="1094977819">
      <w:bodyDiv w:val="1"/>
      <w:marLeft w:val="0"/>
      <w:marRight w:val="0"/>
      <w:marTop w:val="0"/>
      <w:marBottom w:val="0"/>
      <w:divBdr>
        <w:top w:val="none" w:sz="0" w:space="0" w:color="auto"/>
        <w:left w:val="none" w:sz="0" w:space="0" w:color="auto"/>
        <w:bottom w:val="none" w:sz="0" w:space="0" w:color="auto"/>
        <w:right w:val="none" w:sz="0" w:space="0" w:color="auto"/>
      </w:divBdr>
    </w:div>
    <w:div w:id="1206869800">
      <w:bodyDiv w:val="1"/>
      <w:marLeft w:val="0"/>
      <w:marRight w:val="0"/>
      <w:marTop w:val="0"/>
      <w:marBottom w:val="0"/>
      <w:divBdr>
        <w:top w:val="none" w:sz="0" w:space="0" w:color="auto"/>
        <w:left w:val="none" w:sz="0" w:space="0" w:color="auto"/>
        <w:bottom w:val="none" w:sz="0" w:space="0" w:color="auto"/>
        <w:right w:val="none" w:sz="0" w:space="0" w:color="auto"/>
      </w:divBdr>
    </w:div>
    <w:div w:id="1266962404">
      <w:bodyDiv w:val="1"/>
      <w:marLeft w:val="0"/>
      <w:marRight w:val="0"/>
      <w:marTop w:val="0"/>
      <w:marBottom w:val="0"/>
      <w:divBdr>
        <w:top w:val="none" w:sz="0" w:space="0" w:color="auto"/>
        <w:left w:val="none" w:sz="0" w:space="0" w:color="auto"/>
        <w:bottom w:val="none" w:sz="0" w:space="0" w:color="auto"/>
        <w:right w:val="none" w:sz="0" w:space="0" w:color="auto"/>
      </w:divBdr>
      <w:divsChild>
        <w:div w:id="2135171943">
          <w:marLeft w:val="0"/>
          <w:marRight w:val="0"/>
          <w:marTop w:val="0"/>
          <w:marBottom w:val="0"/>
          <w:divBdr>
            <w:top w:val="none" w:sz="0" w:space="0" w:color="auto"/>
            <w:left w:val="none" w:sz="0" w:space="0" w:color="auto"/>
            <w:bottom w:val="none" w:sz="0" w:space="0" w:color="auto"/>
            <w:right w:val="none" w:sz="0" w:space="0" w:color="auto"/>
          </w:divBdr>
          <w:divsChild>
            <w:div w:id="1177038431">
              <w:marLeft w:val="0"/>
              <w:marRight w:val="0"/>
              <w:marTop w:val="0"/>
              <w:marBottom w:val="0"/>
              <w:divBdr>
                <w:top w:val="none" w:sz="0" w:space="0" w:color="auto"/>
                <w:left w:val="none" w:sz="0" w:space="0" w:color="auto"/>
                <w:bottom w:val="none" w:sz="0" w:space="0" w:color="auto"/>
                <w:right w:val="none" w:sz="0" w:space="0" w:color="auto"/>
              </w:divBdr>
              <w:divsChild>
                <w:div w:id="608317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715938">
      <w:bodyDiv w:val="1"/>
      <w:marLeft w:val="0"/>
      <w:marRight w:val="0"/>
      <w:marTop w:val="0"/>
      <w:marBottom w:val="0"/>
      <w:divBdr>
        <w:top w:val="none" w:sz="0" w:space="0" w:color="auto"/>
        <w:left w:val="none" w:sz="0" w:space="0" w:color="auto"/>
        <w:bottom w:val="none" w:sz="0" w:space="0" w:color="auto"/>
        <w:right w:val="none" w:sz="0" w:space="0" w:color="auto"/>
      </w:divBdr>
    </w:div>
    <w:div w:id="1388450590">
      <w:bodyDiv w:val="1"/>
      <w:marLeft w:val="0"/>
      <w:marRight w:val="0"/>
      <w:marTop w:val="0"/>
      <w:marBottom w:val="0"/>
      <w:divBdr>
        <w:top w:val="none" w:sz="0" w:space="0" w:color="auto"/>
        <w:left w:val="none" w:sz="0" w:space="0" w:color="auto"/>
        <w:bottom w:val="none" w:sz="0" w:space="0" w:color="auto"/>
        <w:right w:val="none" w:sz="0" w:space="0" w:color="auto"/>
      </w:divBdr>
    </w:div>
    <w:div w:id="1460150722">
      <w:bodyDiv w:val="1"/>
      <w:marLeft w:val="0"/>
      <w:marRight w:val="0"/>
      <w:marTop w:val="0"/>
      <w:marBottom w:val="0"/>
      <w:divBdr>
        <w:top w:val="none" w:sz="0" w:space="0" w:color="auto"/>
        <w:left w:val="none" w:sz="0" w:space="0" w:color="auto"/>
        <w:bottom w:val="none" w:sz="0" w:space="0" w:color="auto"/>
        <w:right w:val="none" w:sz="0" w:space="0" w:color="auto"/>
      </w:divBdr>
    </w:div>
    <w:div w:id="1486972592">
      <w:bodyDiv w:val="1"/>
      <w:marLeft w:val="0"/>
      <w:marRight w:val="0"/>
      <w:marTop w:val="0"/>
      <w:marBottom w:val="0"/>
      <w:divBdr>
        <w:top w:val="none" w:sz="0" w:space="0" w:color="auto"/>
        <w:left w:val="none" w:sz="0" w:space="0" w:color="auto"/>
        <w:bottom w:val="none" w:sz="0" w:space="0" w:color="auto"/>
        <w:right w:val="none" w:sz="0" w:space="0" w:color="auto"/>
      </w:divBdr>
    </w:div>
    <w:div w:id="1499423030">
      <w:bodyDiv w:val="1"/>
      <w:marLeft w:val="0"/>
      <w:marRight w:val="0"/>
      <w:marTop w:val="0"/>
      <w:marBottom w:val="0"/>
      <w:divBdr>
        <w:top w:val="none" w:sz="0" w:space="0" w:color="auto"/>
        <w:left w:val="none" w:sz="0" w:space="0" w:color="auto"/>
        <w:bottom w:val="none" w:sz="0" w:space="0" w:color="auto"/>
        <w:right w:val="none" w:sz="0" w:space="0" w:color="auto"/>
      </w:divBdr>
    </w:div>
    <w:div w:id="1606116875">
      <w:bodyDiv w:val="1"/>
      <w:marLeft w:val="0"/>
      <w:marRight w:val="0"/>
      <w:marTop w:val="0"/>
      <w:marBottom w:val="0"/>
      <w:divBdr>
        <w:top w:val="none" w:sz="0" w:space="0" w:color="auto"/>
        <w:left w:val="none" w:sz="0" w:space="0" w:color="auto"/>
        <w:bottom w:val="none" w:sz="0" w:space="0" w:color="auto"/>
        <w:right w:val="none" w:sz="0" w:space="0" w:color="auto"/>
      </w:divBdr>
    </w:div>
    <w:div w:id="1777485050">
      <w:bodyDiv w:val="1"/>
      <w:marLeft w:val="0"/>
      <w:marRight w:val="0"/>
      <w:marTop w:val="0"/>
      <w:marBottom w:val="0"/>
      <w:divBdr>
        <w:top w:val="none" w:sz="0" w:space="0" w:color="auto"/>
        <w:left w:val="none" w:sz="0" w:space="0" w:color="auto"/>
        <w:bottom w:val="none" w:sz="0" w:space="0" w:color="auto"/>
        <w:right w:val="none" w:sz="0" w:space="0" w:color="auto"/>
      </w:divBdr>
    </w:div>
    <w:div w:id="1864631705">
      <w:bodyDiv w:val="1"/>
      <w:marLeft w:val="0"/>
      <w:marRight w:val="0"/>
      <w:marTop w:val="0"/>
      <w:marBottom w:val="0"/>
      <w:divBdr>
        <w:top w:val="none" w:sz="0" w:space="0" w:color="auto"/>
        <w:left w:val="none" w:sz="0" w:space="0" w:color="auto"/>
        <w:bottom w:val="none" w:sz="0" w:space="0" w:color="auto"/>
        <w:right w:val="none" w:sz="0" w:space="0" w:color="auto"/>
      </w:divBdr>
      <w:divsChild>
        <w:div w:id="997460458">
          <w:marLeft w:val="0"/>
          <w:marRight w:val="0"/>
          <w:marTop w:val="0"/>
          <w:marBottom w:val="0"/>
          <w:divBdr>
            <w:top w:val="none" w:sz="0" w:space="0" w:color="auto"/>
            <w:left w:val="none" w:sz="0" w:space="0" w:color="auto"/>
            <w:bottom w:val="none" w:sz="0" w:space="0" w:color="auto"/>
            <w:right w:val="none" w:sz="0" w:space="0" w:color="auto"/>
          </w:divBdr>
          <w:divsChild>
            <w:div w:id="1349714655">
              <w:marLeft w:val="0"/>
              <w:marRight w:val="0"/>
              <w:marTop w:val="0"/>
              <w:marBottom w:val="0"/>
              <w:divBdr>
                <w:top w:val="none" w:sz="0" w:space="0" w:color="auto"/>
                <w:left w:val="none" w:sz="0" w:space="0" w:color="auto"/>
                <w:bottom w:val="none" w:sz="0" w:space="0" w:color="auto"/>
                <w:right w:val="none" w:sz="0" w:space="0" w:color="auto"/>
              </w:divBdr>
              <w:divsChild>
                <w:div w:id="28936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104354">
      <w:bodyDiv w:val="1"/>
      <w:marLeft w:val="0"/>
      <w:marRight w:val="0"/>
      <w:marTop w:val="0"/>
      <w:marBottom w:val="0"/>
      <w:divBdr>
        <w:top w:val="none" w:sz="0" w:space="0" w:color="auto"/>
        <w:left w:val="none" w:sz="0" w:space="0" w:color="auto"/>
        <w:bottom w:val="none" w:sz="0" w:space="0" w:color="auto"/>
        <w:right w:val="none" w:sz="0" w:space="0" w:color="auto"/>
      </w:divBdr>
    </w:div>
    <w:div w:id="2025398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2592d473395a4e4d"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85ec44e-1bab-4c0b-9df0-6ba128686fc9" xsi:nil="true"/>
    <lcf76f155ced4ddcb4097134ff3c332f xmlns="ffaef953-2cda-4d9d-b070-85228d2d3b5f">
      <Terms xmlns="http://schemas.microsoft.com/office/infopath/2007/PartnerControls"/>
    </lcf76f155ced4ddcb4097134ff3c332f>
    <_Flow_SignoffStatus xmlns="ffaef953-2cda-4d9d-b070-85228d2d3b5f" xsi:nil="true"/>
    <_x0023_ xmlns="ffaef953-2cda-4d9d-b070-85228d2d3b5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52591365DD56D4D8750E674CD62EF32" ma:contentTypeVersion="22" ma:contentTypeDescription="Create a new document." ma:contentTypeScope="" ma:versionID="ec27a2a93bb6a254e48540e5054f4e50">
  <xsd:schema xmlns:xsd="http://www.w3.org/2001/XMLSchema" xmlns:xs="http://www.w3.org/2001/XMLSchema" xmlns:p="http://schemas.microsoft.com/office/2006/metadata/properties" xmlns:ns2="ffaef953-2cda-4d9d-b070-85228d2d3b5f" xmlns:ns3="756f3f7a-cc20-4157-bc78-ddc9769d8db6" xmlns:ns4="985ec44e-1bab-4c0b-9df0-6ba128686fc9" targetNamespace="http://schemas.microsoft.com/office/2006/metadata/properties" ma:root="true" ma:fieldsID="70f94bd43e4a92ff9f0423f892b53530" ns2:_="" ns3:_="" ns4:_="">
    <xsd:import namespace="ffaef953-2cda-4d9d-b070-85228d2d3b5f"/>
    <xsd:import namespace="756f3f7a-cc20-4157-bc78-ddc9769d8db6"/>
    <xsd:import namespace="985ec44e-1bab-4c0b-9df0-6ba128686f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x0023_"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_Flow_SignoffStatus" minOccurs="0"/>
                <xsd:element ref="ns2:MediaLengthInSeconds" minOccurs="0"/>
                <xsd:element ref="ns4: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aef953-2cda-4d9d-b070-85228d2d3b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x0023_" ma:index="12" nillable="true" ma:displayName="#" ma:format="Dropdown" ma:internalName="_x0023_" ma:percentage="FALSE">
      <xsd:simpleType>
        <xsd:restriction base="dms:Number"/>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6f3f7a-cc20-4157-bc78-ddc9769d8db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48d4a9f-cfb2-42af-b391-1b84484739eb}" ma:internalName="TaxCatchAll" ma:showField="CatchAllData" ma:web="756f3f7a-cc20-4157-bc78-ddc9769d8d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C626E6-8BEE-4B6D-B71B-92556AC271E6}">
  <ds:schemaRefs>
    <ds:schemaRef ds:uri="http://purl.org/dc/terms/"/>
    <ds:schemaRef ds:uri="http://purl.org/dc/elements/1.1/"/>
    <ds:schemaRef ds:uri="http://schemas.microsoft.com/office/infopath/2007/PartnerControls"/>
    <ds:schemaRef ds:uri="http://schemas.microsoft.com/office/2006/documentManagement/types"/>
    <ds:schemaRef ds:uri="http://www.w3.org/XML/1998/namespace"/>
    <ds:schemaRef ds:uri="http://schemas.openxmlformats.org/package/2006/metadata/core-properties"/>
    <ds:schemaRef ds:uri="985ec44e-1bab-4c0b-9df0-6ba128686fc9"/>
    <ds:schemaRef ds:uri="db065248-edff-472c-af6e-a9abf8433378"/>
    <ds:schemaRef ds:uri="35812a0a-7ebc-4252-8f93-247b2045ed4f"/>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3477F07E-1C48-46C8-9FC7-6275B5AE78AB}">
  <ds:schemaRefs>
    <ds:schemaRef ds:uri="http://schemas.microsoft.com/sharepoint/v3/contenttype/forms"/>
  </ds:schemaRefs>
</ds:datastoreItem>
</file>

<file path=customXml/itemProps3.xml><?xml version="1.0" encoding="utf-8"?>
<ds:datastoreItem xmlns:ds="http://schemas.openxmlformats.org/officeDocument/2006/customXml" ds:itemID="{812523CE-D980-4721-A1B1-4480C632B0D6}"/>
</file>

<file path=docProps/app.xml><?xml version="1.0" encoding="utf-8"?>
<Properties xmlns="http://schemas.openxmlformats.org/officeDocument/2006/extended-properties" xmlns:vt="http://schemas.openxmlformats.org/officeDocument/2006/docPropsVTypes">
  <Template>Normal</Template>
  <TotalTime>1</TotalTime>
  <Pages>3</Pages>
  <Words>636</Words>
  <Characters>3631</Characters>
  <Application>Microsoft Office Word</Application>
  <DocSecurity>0</DocSecurity>
  <Lines>30</Lines>
  <Paragraphs>8</Paragraphs>
  <ScaleCrop>false</ScaleCrop>
  <Company/>
  <LinksUpToDate>false</LinksUpToDate>
  <CharactersWithSpaces>4259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Magdalena Ramona Kaminska</cp:lastModifiedBy>
  <cp:revision>87</cp:revision>
  <cp:lastPrinted>2022-11-02T12:36:00Z</cp:lastPrinted>
  <dcterms:created xsi:type="dcterms:W3CDTF">2024-05-17T19:21:00Z</dcterms:created>
  <dcterms:modified xsi:type="dcterms:W3CDTF">2024-05-31T10:17:00Z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0x010100E52591365DD56D4D8750E674CD62EF32</vt:lpwstr>
  </property>
  <property fmtid="{D5CDD505-2E9C-101B-9397-08002B2CF9AE}" pid="3" name="TaxKeyword">
    <vt:lpwstr/>
  </property>
  <property fmtid="{D5CDD505-2E9C-101B-9397-08002B2CF9AE}" pid="4" name="Order">
    <vt:r8>1878200</vt:r8>
  </property>
  <property fmtid="{D5CDD505-2E9C-101B-9397-08002B2CF9AE}" pid="5" name="PDF?">
    <vt:bool>false</vt:bool>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ComplianceAssetId">
    <vt:lpwstr/>
  </property>
  <property fmtid="{D5CDD505-2E9C-101B-9397-08002B2CF9AE}" pid="10" name="TemplateUrl">
    <vt:lpwstr/>
  </property>
  <property fmtid="{D5CDD505-2E9C-101B-9397-08002B2CF9AE}" pid="11" name="MediaServiceImageTags">
    <vt:lpwstr/>
  </property>
</Properties>
</file>